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>Présentations orales</w:t>
      </w:r>
    </w:p>
    <w:p>
      <w:pPr>
        <w:pStyle w:val="Title"/>
        <w:bidi w:val="0"/>
        <w:spacing w:before="0" w:after="119"/>
        <w:rPr>
          <w:sz w:val="38"/>
          <w:szCs w:val="38"/>
        </w:rPr>
      </w:pPr>
      <w:r>
        <w:rPr>
          <w:sz w:val="38"/>
          <w:szCs w:val="38"/>
        </w:rPr>
        <w:t>C</w:t>
      </w:r>
      <w:r>
        <w:rPr>
          <w:sz w:val="38"/>
          <w:szCs w:val="38"/>
        </w:rPr>
        <w:t>a</w:t>
      </w:r>
      <w:r>
        <w:rPr>
          <w:sz w:val="38"/>
          <w:szCs w:val="38"/>
        </w:rPr>
        <w:t>ta</w:t>
      </w:r>
      <w:r>
        <w:rPr>
          <w:sz w:val="38"/>
          <w:szCs w:val="38"/>
        </w:rPr>
        <w:t xml:space="preserve">strophes </w:t>
      </w:r>
      <w:r>
        <w:rPr>
          <w:sz w:val="38"/>
          <w:szCs w:val="38"/>
        </w:rPr>
        <w:t xml:space="preserve">environnementales </w:t>
      </w:r>
      <w:r>
        <w:rPr>
          <w:sz w:val="38"/>
          <w:szCs w:val="38"/>
        </w:rPr>
        <w:t>d’origine humaine</w:t>
      </w:r>
    </w:p>
    <w:p>
      <w:pPr>
        <w:pStyle w:val="BodyText"/>
        <w:bidi w:val="0"/>
        <w:jc w:val="star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</w:r>
    </w:p>
    <w:p>
      <w:pPr>
        <w:pStyle w:val="BodyText"/>
        <w:bidi w:val="0"/>
        <w:jc w:val="start"/>
        <w:rPr>
          <w:rFonts w:ascii="Century Gothic" w:hAnsi="Century Gothic"/>
          <w:i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>Objectif : progresser en expression orale en présentant un sujet à choix à la classe.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L’exposé se fait à </w:t>
      </w:r>
      <w:r>
        <w:rPr>
          <w:rFonts w:ascii="Century Gothic" w:hAnsi="Century Gothic"/>
          <w:sz w:val="24"/>
          <w:szCs w:val="24"/>
        </w:rPr>
        <w:t>deux</w:t>
      </w:r>
      <w:r>
        <w:rPr>
          <w:rFonts w:ascii="Century Gothic" w:hAnsi="Century Gothic"/>
          <w:sz w:val="24"/>
          <w:szCs w:val="24"/>
        </w:rPr>
        <w:t>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Avec</w:t>
      </w:r>
      <w:r>
        <w:rPr>
          <w:rFonts w:ascii="Century Gothic" w:hAnsi="Century Gothic"/>
          <w:sz w:val="24"/>
          <w:szCs w:val="24"/>
        </w:rPr>
        <w:t xml:space="preserve"> diaporama (powerpoint).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Choisir un sujet ci-dessous ou en proposer un à l’enseignant, </w:t>
      </w:r>
      <w:r>
        <w:rPr>
          <w:rFonts w:ascii="Century Gothic" w:hAnsi="Century Gothic"/>
          <w:sz w:val="24"/>
          <w:szCs w:val="24"/>
        </w:rPr>
        <w:t>qui le validera.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Minimum </w:t>
      </w:r>
      <w:r>
        <w:rPr>
          <w:rFonts w:ascii="Century Gothic" w:hAnsi="Century Gothic"/>
          <w:sz w:val="24"/>
          <w:szCs w:val="24"/>
        </w:rPr>
        <w:t xml:space="preserve">10 minutes </w:t>
      </w:r>
      <w:r>
        <w:rPr>
          <w:rFonts w:ascii="Century Gothic" w:hAnsi="Century Gothic"/>
          <w:sz w:val="24"/>
          <w:szCs w:val="24"/>
        </w:rPr>
        <w:t>(15 minutes si groupe de 3)</w:t>
      </w:r>
      <w:r>
        <w:rPr>
          <w:rFonts w:ascii="Century Gothic" w:hAnsi="Century Gothic"/>
          <w:sz w:val="24"/>
          <w:szCs w:val="24"/>
        </w:rPr>
        <w:t xml:space="preserve">, sans les questions </w:t>
      </w:r>
      <w:r>
        <w:rPr>
          <w:rFonts w:ascii="Century Gothic" w:hAnsi="Century Gothic"/>
          <w:sz w:val="24"/>
          <w:szCs w:val="24"/>
        </w:rPr>
        <w:t>des camarades.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 présentation constituera une note de coefficient 2 en expressio</w:t>
      </w:r>
      <w:r>
        <w:rPr>
          <w:rFonts w:ascii="Century Gothic" w:hAnsi="Century Gothic"/>
          <w:sz w:val="24"/>
          <w:szCs w:val="24"/>
        </w:rPr>
        <w:t xml:space="preserve">n </w:t>
      </w:r>
      <w:r>
        <w:rPr>
          <w:rFonts w:ascii="Century Gothic" w:hAnsi="Century Gothic"/>
          <w:sz w:val="24"/>
          <w:szCs w:val="24"/>
        </w:rPr>
        <w:t>orale.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 recherche sur le sujet se fera à l’aide des livres du CI et d’Internet.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543"/>
        <w:gridCol w:w="2095"/>
      </w:tblGrid>
      <w:tr>
        <w:trPr/>
        <w:tc>
          <w:tcPr>
            <w:tcW w:w="75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Temps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de présentation.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1pt </w:t>
            </w:r>
            <w:r>
              <w:rPr>
                <w:rFonts w:ascii="Century Gothic" w:hAnsi="Century Gothic"/>
                <w:sz w:val="24"/>
                <w:szCs w:val="24"/>
              </w:rPr>
              <w:t>chaque 2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minute</w:t>
            </w:r>
            <w:r>
              <w:rPr>
                <w:rFonts w:ascii="Century Gothic" w:hAnsi="Century Gothic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complète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s </w:t>
            </w:r>
            <w:r>
              <w:rPr>
                <w:rFonts w:ascii="Century Gothic" w:hAnsi="Century Gothic"/>
                <w:sz w:val="24"/>
                <w:szCs w:val="24"/>
              </w:rPr>
              <w:t>(groupe de 3 → 1 pt chaque 3 minutes complètes).</w:t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</w:tc>
        <w:tc>
          <w:tcPr>
            <w:tcW w:w="20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end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5</w:t>
            </w:r>
            <w:r>
              <w:rPr>
                <w:rFonts w:ascii="Century Gothic" w:hAnsi="Century Gothic"/>
                <w:sz w:val="24"/>
                <w:szCs w:val="24"/>
              </w:rPr>
              <w:t>pts</w:t>
            </w:r>
          </w:p>
        </w:tc>
      </w:tr>
      <w:tr>
        <w:trPr/>
        <w:tc>
          <w:tcPr>
            <w:tcW w:w="75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Qualité de l’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expression orale</w:t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ppleSymbols" w:hAnsi="AppleSymbols"/>
                <w:b w:val="false"/>
                <w:bCs w:val="false"/>
                <w:color w:val="000000"/>
                <w:spacing w:val="0"/>
                <w:kern w:val="0"/>
                <w:sz w:val="22"/>
                <w:szCs w:val="24"/>
                <w:u w:val="none"/>
              </w:rPr>
              <w:t xml:space="preserve">    ⧠</w:t>
            </w:r>
            <w:r>
              <w:rPr>
                <w:rFonts w:ascii="Century Gothic" w:hAnsi="Century Gothic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prononciation</w:t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ppleSymbols" w:hAnsi="AppleSymbols"/>
                <w:b w:val="false"/>
                <w:bCs w:val="false"/>
                <w:color w:val="000000"/>
                <w:spacing w:val="0"/>
                <w:kern w:val="0"/>
                <w:sz w:val="22"/>
                <w:szCs w:val="24"/>
                <w:u w:val="none"/>
              </w:rPr>
              <w:t xml:space="preserve">    ⧠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volume, </w:t>
            </w:r>
            <w:r>
              <w:rPr>
                <w:rFonts w:ascii="Century Gothic" w:hAnsi="Century Gothic"/>
                <w:sz w:val="24"/>
                <w:szCs w:val="24"/>
              </w:rPr>
              <w:t>rythme</w:t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ppleSymbols" w:hAnsi="AppleSymbols"/>
                <w:b w:val="false"/>
                <w:bCs w:val="false"/>
                <w:color w:val="000000"/>
                <w:spacing w:val="0"/>
                <w:kern w:val="0"/>
                <w:sz w:val="22"/>
                <w:szCs w:val="24"/>
                <w:u w:val="none"/>
              </w:rPr>
              <w:t xml:space="preserve">    ⧠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posture, </w:t>
            </w:r>
            <w:r>
              <w:rPr>
                <w:rFonts w:ascii="Century Gothic" w:hAnsi="Century Gothic"/>
                <w:sz w:val="24"/>
                <w:szCs w:val="24"/>
              </w:rPr>
              <w:t>occupation de l’espace</w:t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ppleSymbols" w:hAnsi="AppleSymbols"/>
                <w:b w:val="false"/>
                <w:bCs w:val="false"/>
                <w:color w:val="000000"/>
                <w:spacing w:val="0"/>
                <w:kern w:val="0"/>
                <w:sz w:val="22"/>
                <w:szCs w:val="24"/>
                <w:u w:val="none"/>
              </w:rPr>
              <w:t xml:space="preserve">    ⧠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ne pas lire </w:t>
            </w:r>
            <w:r>
              <w:rPr>
                <w:rFonts w:ascii="Century Gothic" w:hAnsi="Century Gothic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es notes </w:t>
            </w:r>
            <w:r>
              <w:rPr>
                <w:rFonts w:ascii="Century Gothic" w:hAnsi="Century Gothic"/>
                <w:sz w:val="24"/>
                <w:szCs w:val="24"/>
              </w:rPr>
              <w:t>ni son diaporama</w:t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ppleSymbols" w:hAnsi="AppleSymbols"/>
                <w:b w:val="false"/>
                <w:bCs w:val="false"/>
                <w:color w:val="000000"/>
                <w:spacing w:val="0"/>
                <w:kern w:val="0"/>
                <w:sz w:val="22"/>
                <w:szCs w:val="24"/>
                <w:u w:val="none"/>
              </w:rPr>
              <w:t xml:space="preserve">    ⧠ </w:t>
            </w:r>
            <w:r>
              <w:rPr>
                <w:rFonts w:ascii="Century Gothic" w:hAnsi="Century Gothic"/>
                <w:sz w:val="24"/>
                <w:szCs w:val="24"/>
              </w:rPr>
              <w:t>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egarder tout le public, </w:t>
            </w:r>
            <w:r>
              <w:rPr>
                <w:rFonts w:ascii="Century Gothic" w:hAnsi="Century Gothic"/>
                <w:sz w:val="24"/>
                <w:szCs w:val="24"/>
              </w:rPr>
              <w:t>pas seulement le prof</w:t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ppleSymbols" w:hAnsi="AppleSymbols"/>
                <w:b w:val="false"/>
                <w:bCs w:val="false"/>
                <w:color w:val="000000"/>
                <w:spacing w:val="0"/>
                <w:kern w:val="0"/>
                <w:sz w:val="22"/>
                <w:szCs w:val="24"/>
                <w:u w:val="none"/>
              </w:rPr>
              <w:t xml:space="preserve">    ⧠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organisation au sein du groupe, répartition de la parole</w:t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</w:tc>
        <w:tc>
          <w:tcPr>
            <w:tcW w:w="20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end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6</w:t>
            </w:r>
            <w:r>
              <w:rPr>
                <w:rFonts w:ascii="Century Gothic" w:hAnsi="Century Gothic"/>
                <w:sz w:val="24"/>
                <w:szCs w:val="24"/>
              </w:rPr>
              <w:t>pts</w:t>
            </w:r>
          </w:p>
        </w:tc>
      </w:tr>
      <w:tr>
        <w:trPr/>
        <w:tc>
          <w:tcPr>
            <w:tcW w:w="75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Qualité du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contenu</w:t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spacing w:lineRule="auto" w:line="240"/>
              <w:jc w:val="start"/>
              <w:rPr>
                <w:rFonts w:ascii="AppleSymbols" w:hAnsi="AppleSymbols"/>
                <w:b w:val="false"/>
                <w:bCs w:val="false"/>
                <w:color w:val="000000"/>
                <w:spacing w:val="0"/>
                <w:kern w:val="0"/>
                <w:sz w:val="22"/>
                <w:szCs w:val="24"/>
                <w:u w:val="none"/>
              </w:rPr>
            </w:pPr>
            <w:r>
              <w:rPr>
                <w:rFonts w:ascii="AppleSymbols" w:hAnsi="AppleSymbols"/>
                <w:b w:val="false"/>
                <w:bCs w:val="false"/>
                <w:color w:val="000000"/>
                <w:spacing w:val="0"/>
                <w:kern w:val="0"/>
                <w:sz w:val="22"/>
                <w:szCs w:val="24"/>
                <w:u w:val="none"/>
              </w:rPr>
              <w:t xml:space="preserve">    ⧠ </w:t>
            </w:r>
            <w:r>
              <w:rPr>
                <w:rFonts w:ascii="Century Gothic" w:hAnsi="Century Gothic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</w:rPr>
              <w:t>introduction</w:t>
            </w:r>
          </w:p>
          <w:p>
            <w:pPr>
              <w:pStyle w:val="TableContents"/>
              <w:bidi w:val="0"/>
              <w:spacing w:lineRule="auto" w:line="240"/>
              <w:jc w:val="start"/>
              <w:rPr>
                <w:rFonts w:ascii="AppleSymbols" w:hAnsi="AppleSymbols"/>
                <w:b w:val="false"/>
                <w:bCs w:val="false"/>
                <w:sz w:val="22"/>
                <w:szCs w:val="24"/>
              </w:rPr>
            </w:pPr>
            <w:r>
              <w:rPr>
                <w:rFonts w:ascii="AppleSymbols" w:hAnsi="AppleSymbols"/>
                <w:b w:val="false"/>
                <w:bCs w:val="false"/>
                <w:sz w:val="22"/>
                <w:szCs w:val="24"/>
              </w:rPr>
              <w:t xml:space="preserve">    ⧠ </w:t>
            </w:r>
            <w:r>
              <w:rPr>
                <w:rFonts w:ascii="Century Gothic" w:hAnsi="Century Gothic"/>
                <w:b w:val="false"/>
                <w:bCs w:val="false"/>
                <w:sz w:val="24"/>
                <w:szCs w:val="24"/>
              </w:rPr>
              <w:t>problématique</w:t>
            </w:r>
          </w:p>
          <w:p>
            <w:pPr>
              <w:pStyle w:val="TableContents"/>
              <w:bidi w:val="0"/>
              <w:spacing w:lineRule="auto" w:line="240"/>
              <w:jc w:val="start"/>
              <w:rPr>
                <w:rFonts w:ascii="AppleSymbols" w:hAnsi="AppleSymbols"/>
                <w:b w:val="false"/>
                <w:bCs w:val="false"/>
                <w:color w:val="000000"/>
                <w:spacing w:val="0"/>
                <w:kern w:val="0"/>
                <w:sz w:val="22"/>
                <w:szCs w:val="24"/>
                <w:u w:val="none"/>
              </w:rPr>
            </w:pPr>
            <w:r>
              <w:rPr>
                <w:rFonts w:ascii="AppleSymbols" w:hAnsi="AppleSymbols"/>
                <w:b w:val="false"/>
                <w:bCs w:val="false"/>
                <w:color w:val="000000"/>
                <w:spacing w:val="0"/>
                <w:kern w:val="0"/>
                <w:sz w:val="22"/>
                <w:szCs w:val="24"/>
                <w:u w:val="none"/>
              </w:rPr>
              <w:t xml:space="preserve">    ⧠ </w:t>
            </w:r>
            <w:r>
              <w:rPr>
                <w:rFonts w:ascii="Century Gothic" w:hAnsi="Century Gothic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</w:rPr>
              <w:t>tr</w:t>
            </w:r>
            <w:r>
              <w:rPr>
                <w:rFonts w:ascii="Century Gothic" w:hAnsi="Century Gothic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</w:rPr>
              <w:t xml:space="preserve">avail de recherche </w:t>
            </w:r>
            <w:r>
              <w:rPr>
                <w:rFonts w:ascii="Century Gothic" w:hAnsi="Century Gothic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</w:rPr>
              <w:t xml:space="preserve">et </w:t>
            </w:r>
            <w:r>
              <w:rPr>
                <w:rFonts w:ascii="Century Gothic" w:hAnsi="Century Gothic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</w:rPr>
              <w:t>compréhension du sujet</w:t>
            </w:r>
          </w:p>
          <w:p>
            <w:pPr>
              <w:pStyle w:val="TableContents"/>
              <w:bidi w:val="0"/>
              <w:spacing w:lineRule="auto" w:line="240"/>
              <w:jc w:val="start"/>
              <w:rPr>
                <w:rFonts w:ascii="AppleSymbols" w:hAnsi="AppleSymbols"/>
                <w:b w:val="false"/>
                <w:bCs w:val="false"/>
                <w:sz w:val="22"/>
                <w:szCs w:val="24"/>
              </w:rPr>
            </w:pPr>
            <w:r>
              <w:rPr>
                <w:rFonts w:ascii="AppleSymbols" w:hAnsi="AppleSymbols"/>
                <w:b w:val="false"/>
                <w:bCs w:val="false"/>
                <w:sz w:val="22"/>
                <w:szCs w:val="24"/>
              </w:rPr>
              <w:t xml:space="preserve">    ⧠ </w:t>
            </w:r>
            <w:r>
              <w:rPr>
                <w:rFonts w:ascii="Century Gothic" w:hAnsi="Century Gothic"/>
                <w:b w:val="false"/>
                <w:bCs w:val="false"/>
                <w:sz w:val="24"/>
                <w:szCs w:val="24"/>
              </w:rPr>
              <w:t>chronologie de l’évènement</w:t>
            </w:r>
          </w:p>
          <w:p>
            <w:pPr>
              <w:pStyle w:val="TableContents"/>
              <w:bidi w:val="0"/>
              <w:spacing w:lineRule="auto" w:line="240"/>
              <w:jc w:val="start"/>
              <w:rPr>
                <w:rFonts w:ascii="AppleSymbols" w:hAnsi="AppleSymbols"/>
                <w:b w:val="false"/>
                <w:bCs w:val="false"/>
                <w:color w:val="000000"/>
                <w:spacing w:val="0"/>
                <w:kern w:val="0"/>
                <w:sz w:val="22"/>
                <w:szCs w:val="24"/>
                <w:u w:val="none"/>
              </w:rPr>
            </w:pPr>
            <w:r>
              <w:rPr>
                <w:rFonts w:ascii="AppleSymbols" w:hAnsi="AppleSymbols"/>
                <w:b w:val="false"/>
                <w:bCs w:val="false"/>
                <w:color w:val="000000"/>
                <w:spacing w:val="0"/>
                <w:kern w:val="0"/>
                <w:sz w:val="22"/>
                <w:szCs w:val="24"/>
                <w:u w:val="none"/>
              </w:rPr>
              <w:t xml:space="preserve">    ⧠ </w:t>
            </w:r>
            <w:r>
              <w:rPr>
                <w:rFonts w:ascii="Century Gothic" w:hAnsi="Century Gothic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</w:rPr>
              <w:t>mesures pour limiter la catastrophe</w:t>
            </w:r>
          </w:p>
          <w:p>
            <w:pPr>
              <w:pStyle w:val="TableContents"/>
              <w:bidi w:val="0"/>
              <w:spacing w:lineRule="auto" w:line="240"/>
              <w:jc w:val="start"/>
              <w:rPr>
                <w:rFonts w:ascii="AppleSymbols" w:hAnsi="AppleSymbols"/>
                <w:b w:val="false"/>
                <w:bCs w:val="false"/>
                <w:sz w:val="22"/>
                <w:szCs w:val="24"/>
              </w:rPr>
            </w:pPr>
            <w:r>
              <w:rPr>
                <w:rFonts w:ascii="AppleSymbols" w:hAnsi="AppleSymbols"/>
                <w:b w:val="false"/>
                <w:bCs w:val="false"/>
                <w:sz w:val="22"/>
                <w:szCs w:val="24"/>
              </w:rPr>
              <w:t xml:space="preserve">    ⧠ </w:t>
            </w:r>
            <w:r>
              <w:rPr>
                <w:rFonts w:ascii="Century Gothic" w:hAnsi="Century Gothic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</w:rPr>
              <w:t>conclusion</w:t>
            </w:r>
          </w:p>
          <w:p>
            <w:pPr>
              <w:pStyle w:val="TableContents"/>
              <w:bidi w:val="0"/>
              <w:spacing w:lineRule="auto" w:line="24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ppleSymbols" w:hAnsi="AppleSymbols"/>
                <w:b w:val="false"/>
                <w:bCs w:val="false"/>
                <w:color w:val="000000"/>
                <w:spacing w:val="0"/>
                <w:kern w:val="0"/>
                <w:sz w:val="22"/>
                <w:szCs w:val="24"/>
                <w:u w:val="none"/>
              </w:rPr>
              <w:t xml:space="preserve">    ⧠ </w:t>
            </w:r>
            <w:r>
              <w:rPr>
                <w:rFonts w:ascii="Century Gothic" w:hAnsi="Century Gothic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</w:rPr>
              <w:t xml:space="preserve">sources </w:t>
            </w:r>
            <w:r>
              <w:rPr>
                <w:rFonts w:ascii="Century Gothic" w:hAnsi="Century Gothic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</w:rPr>
              <w:t>commentées</w:t>
            </w:r>
          </w:p>
          <w:p>
            <w:pPr>
              <w:pStyle w:val="TableContents"/>
              <w:bidi w:val="0"/>
              <w:spacing w:lineRule="auto" w:line="24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ppleSymbols" w:hAnsi="AppleSymbols"/>
                <w:sz w:val="22"/>
                <w:szCs w:val="24"/>
              </w:rPr>
              <w:t xml:space="preserve">    ⧠ </w:t>
            </w:r>
            <w:r>
              <w:rPr>
                <w:rFonts w:ascii="Century Gothic" w:hAnsi="Century Gothic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</w:rPr>
              <w:t>qualité du diaporama (orthographe, mise en page...)</w:t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</w:tc>
        <w:tc>
          <w:tcPr>
            <w:tcW w:w="20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end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8</w:t>
            </w:r>
            <w:r>
              <w:rPr>
                <w:rFonts w:ascii="Century Gothic" w:hAnsi="Century Gothic"/>
                <w:sz w:val="24"/>
                <w:szCs w:val="24"/>
              </w:rPr>
              <w:t>pts</w:t>
            </w:r>
          </w:p>
        </w:tc>
      </w:tr>
      <w:tr>
        <w:trPr/>
        <w:tc>
          <w:tcPr>
            <w:tcW w:w="75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Total :</w:t>
            </w:r>
          </w:p>
        </w:tc>
        <w:tc>
          <w:tcPr>
            <w:tcW w:w="20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end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19</w:t>
            </w:r>
            <w:r>
              <w:rPr>
                <w:rFonts w:ascii="Century Gothic" w:hAnsi="Century Gothic"/>
                <w:sz w:val="24"/>
                <w:szCs w:val="24"/>
              </w:rPr>
              <w:t>pts</w:t>
            </w:r>
          </w:p>
        </w:tc>
      </w:tr>
    </w:tbl>
    <w:p>
      <w:pPr>
        <w:pStyle w:val="Heading1"/>
        <w:bidi w:val="0"/>
        <w:ind w:hanging="0" w:start="0"/>
        <w:jc w:val="start"/>
        <w:rPr/>
      </w:pPr>
      <w:r>
        <w:rPr/>
        <w:t>Sujets à choix 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widowControl/>
        <w:numPr>
          <w:ilvl w:val="0"/>
          <w:numId w:val="0"/>
        </w:numPr>
        <w:bidi w:val="0"/>
        <w:spacing w:before="0" w:after="63"/>
        <w:ind w:hanging="0" w:start="787"/>
        <w:jc w:val="start"/>
        <w:rPr>
          <w:rFonts w:ascii="lato;sans-serif" w:hAnsi="lato;sans-serif"/>
          <w:b w:val="false"/>
          <w:i w:val="false"/>
          <w:i w:val="false"/>
          <w:iCs w:val="false"/>
          <w:caps w:val="false"/>
          <w:smallCaps w:val="false"/>
          <w:color w:val="555555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Le réchauffement climatique est étudié en 8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vertAlign w:val="superscript"/>
        </w:rPr>
        <w:t>e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vertAlign w:val="baseline"/>
        </w:rPr>
        <w:t>)</w:t>
      </w:r>
    </w:p>
    <w:p>
      <w:pPr>
        <w:pStyle w:val="BodyText"/>
        <w:widowControl/>
        <w:numPr>
          <w:ilvl w:val="0"/>
          <w:numId w:val="0"/>
        </w:numPr>
        <w:bidi w:val="0"/>
        <w:spacing w:before="0" w:after="63"/>
        <w:ind w:hanging="0" w:start="787"/>
        <w:jc w:val="start"/>
        <w:rPr>
          <w:rFonts w:ascii="Century Gothic" w:hAnsi="Century Gothic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vertAlign w:val="baseline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vertAlign w:val="baseline"/>
        </w:rPr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lato;sans-serif" w:hAnsi="lato;sans-serif"/>
          <w:b w:val="false"/>
          <w:i w:val="false"/>
          <w:i w:val="false"/>
          <w:iCs w:val="false"/>
          <w:caps w:val="false"/>
          <w:smallCaps w:val="false"/>
          <w:color w:val="555555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1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954 : l’essai nucléaire de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Castle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Bravo, bombe H testée sur l’atoll de Bikini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lato;sans-serif" w:hAnsi="lato;sans-serif"/>
          <w:b w:val="false"/>
          <w:i w:val="false"/>
          <w:i w:val="false"/>
          <w:iCs w:val="false"/>
          <w:caps w:val="false"/>
          <w:smallCaps w:val="false"/>
          <w:color w:val="555555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1955-1975 : l’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é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cocide dû à l’agent orange utilisé durant la guerre du Vietnam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Century Gothic" w:hAnsi="Century Gothic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1960-2000 :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l’assèchement de la mer d’Aral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lato;sans-serif" w:hAnsi="lato;sans-serif"/>
          <w:b w:val="false"/>
          <w:i w:val="false"/>
          <w:caps w:val="false"/>
          <w:smallCaps w:val="false"/>
          <w:color w:val="555555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1976 : accident d’une usine chimique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à Seveso en Italie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Century Gothic" w:hAnsi="Century Gothic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1979 : accident nucléaire de Three Mile Island aux USA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Century Gothic" w:hAnsi="Century Gothic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1984 : accident chimique de Bhopal en Inde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lato;sans-serif" w:hAnsi="lato;sans-serif"/>
          <w:b w:val="false"/>
          <w:i w:val="false"/>
          <w:i w:val="false"/>
          <w:iCs w:val="false"/>
          <w:caps w:val="false"/>
          <w:smallCaps w:val="false"/>
          <w:color w:val="555555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1986 :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l’accident nucléaire de Tchernobyl en Ukraine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lato;sans-serif" w:hAnsi="lato;sans-serif"/>
          <w:b w:val="false"/>
          <w:i w:val="false"/>
          <w:i w:val="false"/>
          <w:iCs w:val="false"/>
          <w:caps w:val="false"/>
          <w:smallCaps w:val="false"/>
          <w:color w:val="555555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1989 :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e naufrage du pétrolier </w:t>
      </w:r>
      <w:r>
        <w:rPr>
          <w:rFonts w:ascii="Century Gothic" w:hAnsi="Century Gothic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Exxon Valdez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lato;sans-serif" w:hAnsi="lato;sans-serif"/>
          <w:b w:val="false"/>
          <w:i w:val="false"/>
          <w:caps w:val="false"/>
          <w:smallCaps w:val="false"/>
          <w:color w:val="555555"/>
          <w:spacing w:val="0"/>
          <w:sz w:val="24"/>
        </w:rPr>
      </w:pP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1999 :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le naufrage du pétrolier </w:t>
      </w:r>
      <w:r>
        <w:rPr>
          <w:rFonts w:ascii="Century Gothic" w:hAnsi="Century Gothic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Erika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lato;sans-serif" w:hAnsi="lato;sans-serif"/>
          <w:b w:val="false"/>
          <w:i w:val="false"/>
          <w:caps w:val="false"/>
          <w:smallCaps w:val="false"/>
          <w:color w:val="555555"/>
          <w:spacing w:val="0"/>
          <w:sz w:val="24"/>
        </w:rPr>
      </w:pP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2010 :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l’explosion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de la plate-forme pétrolière </w:t>
      </w:r>
      <w:r>
        <w:rPr>
          <w:rFonts w:ascii="Century Gothic" w:hAnsi="Century Gothic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Deepwater Horizon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lato;sans-serif" w:hAnsi="lato;sans-serif"/>
          <w:b w:val="false"/>
          <w:i w:val="false"/>
          <w:i w:val="false"/>
          <w:iCs w:val="false"/>
          <w:caps w:val="false"/>
          <w:smallCaps w:val="false"/>
          <w:color w:val="555555"/>
          <w:spacing w:val="0"/>
          <w:sz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2011 :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l’accident nucléaire de Fukushima au Japon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Century Gothic" w:hAnsi="Century Gothic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2012 : les effets de la construction du barrage des Trois-Gorges en Chine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Century Gothic" w:hAnsi="Century Gothic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2023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(2024, 2025...)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 :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les feux de forêts (à choix :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Canada,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Grèce, Californie, Australie…)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Century Gothic" w:hAnsi="Century Gothic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 smog de New Delhi en Inde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Century Gothic" w:hAnsi="Century Gothic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 trou dans la couche d’ozone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Century Gothic" w:hAnsi="Century Gothic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a chasse à la baleine au Japon et en Norvège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Century Gothic" w:hAnsi="Century Gothic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a déforestation en Amazonie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Century Gothic" w:hAnsi="Century Gothic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L’herbicide glyphosate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Century Gothic" w:hAnsi="Century Gothic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strike w:val="false"/>
          <w:dstrike w:val="false"/>
          <w:color w:val="202122"/>
          <w:spacing w:val="0"/>
          <w:sz w:val="24"/>
          <w:szCs w:val="24"/>
          <w:u w:val="none"/>
          <w:effect w:val="none"/>
          <w:shd w:fill="FFFFFF" w:val="clear"/>
        </w:rPr>
        <w:t xml:space="preserve">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strike w:val="false"/>
          <w:dstrike w:val="false"/>
          <w:color w:val="202122"/>
          <w:spacing w:val="0"/>
          <w:sz w:val="24"/>
          <w:szCs w:val="24"/>
          <w:u w:val="none"/>
          <w:effect w:val="none"/>
          <w:shd w:fill="FFFFFF" w:val="clear"/>
        </w:rPr>
        <w:t>La pollution dans le delta du Niger</w:t>
      </w:r>
    </w:p>
    <w:p>
      <w:pPr>
        <w:pStyle w:val="BodyText"/>
        <w:widowControl/>
        <w:numPr>
          <w:ilvl w:val="0"/>
          <w:numId w:val="3"/>
        </w:numPr>
        <w:bidi w:val="0"/>
        <w:spacing w:before="0" w:after="63"/>
        <w:jc w:val="start"/>
        <w:rPr>
          <w:rFonts w:ascii="Century Gothic" w:hAnsi="Century Gothic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202122"/>
          <w:spacing w:val="0"/>
          <w:sz w:val="24"/>
          <w:szCs w:val="24"/>
          <w:u w:val="none"/>
          <w:effect w:val="none"/>
          <w:shd w:fill="FFFFFF" w:val="clear"/>
        </w:rPr>
      </w:pP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strike w:val="false"/>
          <w:dstrike w:val="false"/>
          <w:color w:val="202122"/>
          <w:spacing w:val="0"/>
          <w:sz w:val="24"/>
          <w:szCs w:val="24"/>
          <w:u w:val="none"/>
          <w:effect w:val="none"/>
          <w:shd w:fill="FFFFFF" w:val="clear"/>
        </w:rPr>
        <w:t xml:space="preserve"> </w:t>
      </w:r>
      <w:r>
        <w:rPr>
          <w:rFonts w:ascii="Century Gothic" w:hAnsi="Century Gothic"/>
          <w:b w:val="false"/>
          <w:i w:val="false"/>
          <w:iCs w:val="false"/>
          <w:caps w:val="false"/>
          <w:smallCaps w:val="false"/>
          <w:strike w:val="false"/>
          <w:dstrike w:val="false"/>
          <w:color w:val="202122"/>
          <w:spacing w:val="0"/>
          <w:sz w:val="24"/>
          <w:szCs w:val="24"/>
          <w:u w:val="none"/>
          <w:effect w:val="none"/>
          <w:shd w:fill="FFFFFF" w:val="clear"/>
        </w:rPr>
        <w:t>La pollution plastique dans les océans</w:t>
      </w:r>
    </w:p>
    <w:sectPr>
      <w:headerReference w:type="default" r:id="rId2"/>
      <w:type w:val="nextPage"/>
      <w:pgSz w:w="11906" w:h="16838"/>
      <w:pgMar w:left="1134" w:right="1134" w:gutter="0" w:header="1134" w:top="1711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Century Gothic">
    <w:charset w:val="01" w:characterSet="utf-8"/>
    <w:family w:val="swiss"/>
    <w:pitch w:val="variable"/>
  </w:font>
  <w:font w:name="AppleSymbols">
    <w:charset w:val="01" w:characterSet="utf-8"/>
    <w:family w:val="roman"/>
    <w:pitch w:val="variable"/>
  </w:font>
  <w:font w:name="lato">
    <w:altName w:val="sans-serif"/>
    <w:charset w:val="01" w:characterSet="utf-8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right" w:pos="7935" w:leader="none"/>
      </w:tabs>
      <w:bidi w:val="0"/>
      <w:jc w:val="start"/>
      <w:rPr>
        <w:rFonts w:ascii="Century Gothic" w:hAnsi="Century Gothic"/>
      </w:rPr>
    </w:pPr>
    <w:r>
      <w:rPr>
        <w:rFonts w:ascii="Century Gothic" w:hAnsi="Century Gothic"/>
      </w:rPr>
      <w:t>Prénom et nom :</w:t>
      <w:tab/>
      <w:t xml:space="preserve">       Note :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87"/>
        </w:tabs>
        <w:ind w:start="787" w:hanging="360"/>
      </w:pPr>
      <w:rPr/>
    </w:lvl>
    <w:lvl w:ilvl="1">
      <w:start w:val="1"/>
      <w:numFmt w:val="decimal"/>
      <w:lvlText w:val="%2."/>
      <w:lvlJc w:val="start"/>
      <w:pPr>
        <w:tabs>
          <w:tab w:val="num" w:pos="1147"/>
        </w:tabs>
        <w:ind w:start="1147" w:hanging="360"/>
      </w:pPr>
      <w:rPr/>
    </w:lvl>
    <w:lvl w:ilvl="2">
      <w:start w:val="1"/>
      <w:numFmt w:val="decimal"/>
      <w:lvlText w:val="%3."/>
      <w:lvlJc w:val="start"/>
      <w:pPr>
        <w:tabs>
          <w:tab w:val="num" w:pos="1507"/>
        </w:tabs>
        <w:ind w:start="1507" w:hanging="360"/>
      </w:pPr>
      <w:rPr/>
    </w:lvl>
    <w:lvl w:ilvl="3">
      <w:start w:val="1"/>
      <w:numFmt w:val="decimal"/>
      <w:lvlText w:val="%4."/>
      <w:lvlJc w:val="start"/>
      <w:pPr>
        <w:tabs>
          <w:tab w:val="num" w:pos="1867"/>
        </w:tabs>
        <w:ind w:start="1867" w:hanging="360"/>
      </w:pPr>
      <w:rPr/>
    </w:lvl>
    <w:lvl w:ilvl="4">
      <w:start w:val="1"/>
      <w:numFmt w:val="decimal"/>
      <w:lvlText w:val="%5."/>
      <w:lvlJc w:val="start"/>
      <w:pPr>
        <w:tabs>
          <w:tab w:val="num" w:pos="2227"/>
        </w:tabs>
        <w:ind w:start="2227" w:hanging="360"/>
      </w:pPr>
      <w:rPr/>
    </w:lvl>
    <w:lvl w:ilvl="5">
      <w:start w:val="1"/>
      <w:numFmt w:val="decimal"/>
      <w:lvlText w:val="%6."/>
      <w:lvlJc w:val="start"/>
      <w:pPr>
        <w:tabs>
          <w:tab w:val="num" w:pos="2587"/>
        </w:tabs>
        <w:ind w:start="2587" w:hanging="360"/>
      </w:pPr>
      <w:rPr/>
    </w:lvl>
    <w:lvl w:ilvl="6">
      <w:start w:val="1"/>
      <w:numFmt w:val="decimal"/>
      <w:lvlText w:val="%7."/>
      <w:lvlJc w:val="start"/>
      <w:pPr>
        <w:tabs>
          <w:tab w:val="num" w:pos="2947"/>
        </w:tabs>
        <w:ind w:start="2947" w:hanging="360"/>
      </w:pPr>
      <w:rPr/>
    </w:lvl>
    <w:lvl w:ilvl="7">
      <w:start w:val="1"/>
      <w:numFmt w:val="decimal"/>
      <w:lvlText w:val="%8."/>
      <w:lvlJc w:val="start"/>
      <w:pPr>
        <w:tabs>
          <w:tab w:val="num" w:pos="3307"/>
        </w:tabs>
        <w:ind w:start="3307" w:hanging="360"/>
      </w:pPr>
      <w:rPr/>
    </w:lvl>
    <w:lvl w:ilvl="8">
      <w:start w:val="1"/>
      <w:numFmt w:val="decimal"/>
      <w:lvlText w:val="%9."/>
      <w:lvlJc w:val="start"/>
      <w:pPr>
        <w:tabs>
          <w:tab w:val="num" w:pos="3667"/>
        </w:tabs>
        <w:ind w:start="3667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CH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fr-CH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367</TotalTime>
  <Application>LibreOffice/25.8.1.1$MacOSX_X86_64 LibreOffice_project/54047653041915e595ad4e45cccea684809c77b5</Application>
  <AppVersion>15.0000</AppVersion>
  <Pages>2</Pages>
  <Words>401</Words>
  <Characters>1937</Characters>
  <CharactersWithSpaces>2332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2023-03-13T12:10:13Z</dcterms:created>
  <dc:creator>Dominique Amstutz</dc:creator>
  <dc:description/>
  <dc:language>fr-CH</dc:language>
  <cp:lastModifiedBy>Dominique Amstutz</cp:lastModifiedBy>
  <cp:lastPrinted>2023-03-13T14:09:23Z</cp:lastPrinted>
  <dcterms:modified xsi:type="dcterms:W3CDTF">2026-01-05T15:51:36Z</dcterms:modified>
  <cp:revision>68</cp:revision>
  <dc:subject/>
  <dc:title/>
</cp:coreProperties>
</file>