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11BF3" w14:textId="77777777" w:rsidR="0025564C" w:rsidRDefault="00000000">
      <w:pPr>
        <w:pStyle w:val="Ttulo"/>
        <w:spacing w:before="238" w:after="340"/>
        <w:rPr>
          <w:rFonts w:hint="eastAsia"/>
          <w:sz w:val="52"/>
          <w:szCs w:val="52"/>
        </w:rPr>
      </w:pPr>
      <w:r>
        <w:rPr>
          <w:sz w:val="52"/>
          <w:szCs w:val="52"/>
        </w:rPr>
        <w:t>Projet : la ville durable</w:t>
      </w:r>
    </w:p>
    <w:p w14:paraId="1D8A1644" w14:textId="77777777" w:rsidR="0025564C" w:rsidRDefault="00000000">
      <w:pPr>
        <w:pStyle w:val="Textbody"/>
        <w:spacing w:line="360" w:lineRule="auto"/>
        <w:rPr>
          <w:rFonts w:hint="eastAsia"/>
          <w:sz w:val="22"/>
          <w:szCs w:val="22"/>
        </w:rPr>
      </w:pPr>
      <w:r>
        <w:rPr>
          <w:rFonts w:ascii="Century Gothic" w:hAnsi="Century Gothic"/>
          <w:i/>
          <w:iCs/>
          <w:sz w:val="22"/>
          <w:szCs w:val="22"/>
        </w:rPr>
        <w:t>Les objectifs sont de développer sa créativité, d’appliquer les concepts vus en cours et d’imaginer une ville qui répondent aux critères du développement durable (environnement, économie et société).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25564C" w14:paraId="684A14D6" w14:textId="77777777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84F223" w14:textId="77777777" w:rsidR="0025564C" w:rsidRDefault="00000000">
            <w:pPr>
              <w:pStyle w:val="TableContents"/>
              <w:spacing w:line="360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Le projet, se faisant à deux ou trois, consiste à créer une maquette d’une ville durable imaginaire accompagné d’un rapport de 2 pages d’explications. Une présentation de 10 minutes à la classe clôturera le projet.</w:t>
            </w:r>
          </w:p>
        </w:tc>
      </w:tr>
    </w:tbl>
    <w:p w14:paraId="7D0E33B3" w14:textId="77777777" w:rsidR="0025564C" w:rsidRDefault="0025564C">
      <w:pPr>
        <w:pStyle w:val="Textbody"/>
        <w:rPr>
          <w:rFonts w:ascii="Century Gothic" w:hAnsi="Century Gothic"/>
          <w:sz w:val="22"/>
          <w:szCs w:val="22"/>
        </w:rPr>
      </w:pPr>
    </w:p>
    <w:p w14:paraId="24E251B1" w14:textId="77777777" w:rsidR="0025564C" w:rsidRDefault="00000000">
      <w:pPr>
        <w:pStyle w:val="Textbody"/>
        <w:rPr>
          <w:rFonts w:hint="eastAsia"/>
        </w:rPr>
      </w:pPr>
      <w:r>
        <w:rPr>
          <w:rFonts w:ascii="Century Gothic" w:hAnsi="Century Gothic"/>
          <w:sz w:val="22"/>
          <w:szCs w:val="22"/>
        </w:rPr>
        <w:t xml:space="preserve">Réfléchir à ces 8 problématiques et réaliser la </w:t>
      </w:r>
      <w:r>
        <w:rPr>
          <w:rFonts w:ascii="Century Gothic" w:hAnsi="Century Gothic"/>
          <w:sz w:val="22"/>
          <w:szCs w:val="22"/>
          <w:u w:val="single"/>
        </w:rPr>
        <w:t>maquette</w:t>
      </w:r>
      <w:r>
        <w:rPr>
          <w:rFonts w:ascii="Century Gothic" w:hAnsi="Century Gothic"/>
          <w:sz w:val="22"/>
          <w:szCs w:val="22"/>
        </w:rPr>
        <w:t xml:space="preserve">, le </w:t>
      </w:r>
      <w:r>
        <w:rPr>
          <w:rFonts w:ascii="Century Gothic" w:hAnsi="Century Gothic"/>
          <w:sz w:val="22"/>
          <w:szCs w:val="22"/>
          <w:u w:val="single"/>
        </w:rPr>
        <w:t>dossier écrit</w:t>
      </w:r>
      <w:r>
        <w:rPr>
          <w:rFonts w:ascii="Century Gothic" w:hAnsi="Century Gothic"/>
          <w:sz w:val="22"/>
          <w:szCs w:val="22"/>
        </w:rPr>
        <w:t xml:space="preserve"> et la </w:t>
      </w:r>
      <w:r>
        <w:rPr>
          <w:rFonts w:ascii="Century Gothic" w:hAnsi="Century Gothic"/>
          <w:sz w:val="22"/>
          <w:szCs w:val="22"/>
          <w:u w:val="single"/>
        </w:rPr>
        <w:t>présentation orale</w:t>
      </w:r>
      <w:r>
        <w:rPr>
          <w:rFonts w:ascii="Century Gothic" w:hAnsi="Century Gothic"/>
          <w:sz w:val="22"/>
          <w:szCs w:val="22"/>
        </w:rPr>
        <w:t> :</w:t>
      </w:r>
    </w:p>
    <w:p w14:paraId="1964A9ED" w14:textId="77777777" w:rsidR="0025564C" w:rsidRDefault="00000000">
      <w:pPr>
        <w:pStyle w:val="Textbody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Comment mieux se </w:t>
      </w:r>
      <w:r>
        <w:rPr>
          <w:rFonts w:ascii="Century Gothic" w:hAnsi="Century Gothic"/>
          <w:b/>
          <w:bCs/>
          <w:sz w:val="22"/>
          <w:szCs w:val="22"/>
        </w:rPr>
        <w:t>déplacer</w:t>
      </w:r>
      <w:r>
        <w:rPr>
          <w:rFonts w:ascii="Century Gothic" w:hAnsi="Century Gothic"/>
          <w:sz w:val="22"/>
          <w:szCs w:val="22"/>
        </w:rPr>
        <w:t xml:space="preserve"> en ville ?</w:t>
      </w:r>
    </w:p>
    <w:p w14:paraId="45D7AC88" w14:textId="77777777" w:rsidR="0025564C" w:rsidRDefault="00000000">
      <w:pPr>
        <w:pStyle w:val="Textbody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Comment mieux </w:t>
      </w:r>
      <w:r>
        <w:rPr>
          <w:rFonts w:ascii="Century Gothic" w:hAnsi="Century Gothic"/>
          <w:b/>
          <w:bCs/>
          <w:sz w:val="22"/>
          <w:szCs w:val="22"/>
        </w:rPr>
        <w:t>nourrir</w:t>
      </w:r>
      <w:r>
        <w:rPr>
          <w:rFonts w:ascii="Century Gothic" w:hAnsi="Century Gothic"/>
          <w:sz w:val="22"/>
          <w:szCs w:val="22"/>
        </w:rPr>
        <w:t xml:space="preserve"> la ville ?</w:t>
      </w:r>
    </w:p>
    <w:p w14:paraId="7E02C986" w14:textId="77777777" w:rsidR="0025564C" w:rsidRDefault="00000000">
      <w:pPr>
        <w:pStyle w:val="Textbody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Que faire des </w:t>
      </w:r>
      <w:r>
        <w:rPr>
          <w:rFonts w:ascii="Century Gothic" w:hAnsi="Century Gothic"/>
          <w:b/>
          <w:bCs/>
          <w:sz w:val="22"/>
          <w:szCs w:val="22"/>
        </w:rPr>
        <w:t>déchets</w:t>
      </w:r>
      <w:r>
        <w:rPr>
          <w:rFonts w:ascii="Century Gothic" w:hAnsi="Century Gothic"/>
          <w:sz w:val="22"/>
          <w:szCs w:val="22"/>
        </w:rPr>
        <w:t xml:space="preserve"> et de </w:t>
      </w:r>
      <w:r>
        <w:rPr>
          <w:rFonts w:ascii="Century Gothic" w:hAnsi="Century Gothic"/>
          <w:b/>
          <w:bCs/>
          <w:sz w:val="22"/>
          <w:szCs w:val="22"/>
        </w:rPr>
        <w:t>l’eau</w:t>
      </w:r>
      <w:r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b/>
          <w:bCs/>
          <w:sz w:val="22"/>
          <w:szCs w:val="22"/>
        </w:rPr>
        <w:t>usée</w:t>
      </w:r>
      <w:r>
        <w:rPr>
          <w:rFonts w:ascii="Century Gothic" w:hAnsi="Century Gothic"/>
          <w:sz w:val="22"/>
          <w:szCs w:val="22"/>
        </w:rPr>
        <w:t> ? Comment économiser l’</w:t>
      </w:r>
      <w:r>
        <w:rPr>
          <w:rFonts w:ascii="Century Gothic" w:hAnsi="Century Gothic"/>
          <w:b/>
          <w:bCs/>
          <w:sz w:val="22"/>
          <w:szCs w:val="22"/>
        </w:rPr>
        <w:t>eau</w:t>
      </w:r>
      <w:r>
        <w:rPr>
          <w:rFonts w:ascii="Century Gothic" w:hAnsi="Century Gothic"/>
          <w:sz w:val="22"/>
          <w:szCs w:val="22"/>
        </w:rPr>
        <w:t> ?</w:t>
      </w:r>
    </w:p>
    <w:p w14:paraId="4BFA1E01" w14:textId="77777777" w:rsidR="0025564C" w:rsidRDefault="00000000">
      <w:pPr>
        <w:pStyle w:val="Textbody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Comment mieux </w:t>
      </w:r>
      <w:r>
        <w:rPr>
          <w:rFonts w:ascii="Century Gothic" w:hAnsi="Century Gothic"/>
          <w:b/>
          <w:bCs/>
          <w:sz w:val="22"/>
          <w:szCs w:val="22"/>
        </w:rPr>
        <w:t>cohabiter</w:t>
      </w:r>
      <w:r>
        <w:rPr>
          <w:rFonts w:ascii="Century Gothic" w:hAnsi="Century Gothic"/>
          <w:sz w:val="22"/>
          <w:szCs w:val="22"/>
        </w:rPr>
        <w:t> ? (Lutte contre la ségrégation spatiale, gentrification…).</w:t>
      </w:r>
    </w:p>
    <w:p w14:paraId="555DDDCF" w14:textId="77777777" w:rsidR="0025564C" w:rsidRDefault="00000000">
      <w:pPr>
        <w:pStyle w:val="Textbody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Comment lutter contre l’</w:t>
      </w:r>
      <w:r>
        <w:rPr>
          <w:rFonts w:ascii="Century Gothic" w:hAnsi="Century Gothic"/>
          <w:b/>
          <w:bCs/>
          <w:sz w:val="22"/>
          <w:szCs w:val="22"/>
        </w:rPr>
        <w:t>étalement urbain</w:t>
      </w:r>
      <w:r>
        <w:rPr>
          <w:rFonts w:ascii="Century Gothic" w:hAnsi="Century Gothic"/>
          <w:sz w:val="22"/>
          <w:szCs w:val="22"/>
        </w:rPr>
        <w:t> ?</w:t>
      </w:r>
    </w:p>
    <w:p w14:paraId="0D13390D" w14:textId="77777777" w:rsidR="0025564C" w:rsidRDefault="00000000">
      <w:pPr>
        <w:pStyle w:val="Textbody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Quelle place pour la </w:t>
      </w:r>
      <w:r>
        <w:rPr>
          <w:rFonts w:ascii="Century Gothic" w:hAnsi="Century Gothic"/>
          <w:b/>
          <w:bCs/>
          <w:sz w:val="22"/>
          <w:szCs w:val="22"/>
        </w:rPr>
        <w:t>nature</w:t>
      </w:r>
      <w:r>
        <w:rPr>
          <w:rFonts w:ascii="Century Gothic" w:hAnsi="Century Gothic"/>
          <w:sz w:val="22"/>
          <w:szCs w:val="22"/>
        </w:rPr>
        <w:t xml:space="preserve"> en ville ?</w:t>
      </w:r>
    </w:p>
    <w:p w14:paraId="35805BF3" w14:textId="77777777" w:rsidR="0025564C" w:rsidRDefault="00000000">
      <w:pPr>
        <w:pStyle w:val="Textbody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  <w:sz w:val="22"/>
          <w:szCs w:val="22"/>
        </w:rPr>
        <w:t xml:space="preserve">Quelles </w:t>
      </w:r>
      <w:r>
        <w:rPr>
          <w:rFonts w:ascii="Century Gothic" w:hAnsi="Century Gothic"/>
          <w:b/>
          <w:bCs/>
          <w:sz w:val="22"/>
          <w:szCs w:val="22"/>
        </w:rPr>
        <w:t>énergies</w:t>
      </w:r>
      <w:r>
        <w:rPr>
          <w:rFonts w:ascii="Century Gothic" w:hAnsi="Century Gothic"/>
          <w:sz w:val="22"/>
          <w:szCs w:val="22"/>
        </w:rPr>
        <w:t xml:space="preserve"> pour satisfaire les besoins de la ville ? Comment moins consommer ?</w:t>
      </w:r>
    </w:p>
    <w:p w14:paraId="185443E9" w14:textId="77777777" w:rsidR="0025564C" w:rsidRDefault="00000000">
      <w:pPr>
        <w:pStyle w:val="Textbody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  <w:sz w:val="22"/>
          <w:szCs w:val="22"/>
        </w:rPr>
        <w:t xml:space="preserve">Comment </w:t>
      </w:r>
      <w:r>
        <w:rPr>
          <w:rFonts w:ascii="Century Gothic" w:hAnsi="Century Gothic"/>
          <w:b/>
          <w:bCs/>
          <w:sz w:val="22"/>
          <w:szCs w:val="22"/>
        </w:rPr>
        <w:t>s’adapter au réchauffement climatique</w:t>
      </w:r>
      <w:r>
        <w:rPr>
          <w:rFonts w:ascii="Century Gothic" w:hAnsi="Century Gothic"/>
          <w:sz w:val="22"/>
          <w:szCs w:val="22"/>
        </w:rPr>
        <w:t> ? (Montée des mers si près de la côte, sècheresses, inondations, canicules, feux de forêt…)</w:t>
      </w:r>
    </w:p>
    <w:p w14:paraId="73BDF1D2" w14:textId="38EBD1C7" w:rsidR="0025564C" w:rsidRDefault="00000000">
      <w:pPr>
        <w:pStyle w:val="Textbody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Critères d’évaluation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19"/>
        <w:gridCol w:w="1819"/>
      </w:tblGrid>
      <w:tr w:rsidR="0025564C" w14:paraId="6050B5B3" w14:textId="77777777">
        <w:tblPrEx>
          <w:tblCellMar>
            <w:top w:w="0" w:type="dxa"/>
            <w:bottom w:w="0" w:type="dxa"/>
          </w:tblCellMar>
        </w:tblPrEx>
        <w:tc>
          <w:tcPr>
            <w:tcW w:w="7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F2FD9F" w14:textId="77777777" w:rsidR="0025564C" w:rsidRDefault="00000000">
            <w:pPr>
              <w:pStyle w:val="TableContents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Réalisation de la </w:t>
            </w:r>
            <w:r>
              <w:rPr>
                <w:rFonts w:ascii="Century Gothic" w:hAnsi="Century Gothic"/>
                <w:b/>
                <w:bCs/>
              </w:rPr>
              <w:t>maquette</w:t>
            </w:r>
            <w:r>
              <w:rPr>
                <w:rFonts w:ascii="Century Gothic" w:hAnsi="Century Gothic"/>
              </w:rPr>
              <w:t xml:space="preserve"> (soin, détails, compréhensible et convaincante, matériaux recyclés...).</w:t>
            </w:r>
          </w:p>
        </w:tc>
        <w:tc>
          <w:tcPr>
            <w:tcW w:w="1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F8B22C" w14:textId="77777777" w:rsidR="0025564C" w:rsidRDefault="00000000">
            <w:pPr>
              <w:pStyle w:val="TableContents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/5pts</w:t>
            </w:r>
          </w:p>
          <w:p w14:paraId="6BD83406" w14:textId="77777777" w:rsidR="0025564C" w:rsidRDefault="0025564C">
            <w:pPr>
              <w:pStyle w:val="TableContents"/>
              <w:jc w:val="right"/>
              <w:rPr>
                <w:rFonts w:ascii="Century Gothic" w:hAnsi="Century Gothic"/>
              </w:rPr>
            </w:pPr>
          </w:p>
        </w:tc>
      </w:tr>
      <w:tr w:rsidR="0025564C" w14:paraId="45C3FEEC" w14:textId="77777777">
        <w:tblPrEx>
          <w:tblCellMar>
            <w:top w:w="0" w:type="dxa"/>
            <w:bottom w:w="0" w:type="dxa"/>
          </w:tblCellMar>
        </w:tblPrEx>
        <w:tc>
          <w:tcPr>
            <w:tcW w:w="7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57870C" w14:textId="77777777" w:rsidR="0025564C" w:rsidRDefault="00000000">
            <w:pPr>
              <w:pStyle w:val="TableContents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Qualité du </w:t>
            </w:r>
            <w:r>
              <w:rPr>
                <w:rFonts w:ascii="Century Gothic" w:hAnsi="Century Gothic"/>
                <w:b/>
                <w:bCs/>
              </w:rPr>
              <w:t>rapport écrit</w:t>
            </w:r>
            <w:r>
              <w:rPr>
                <w:rFonts w:ascii="Century Gothic" w:hAnsi="Century Gothic"/>
              </w:rPr>
              <w:t xml:space="preserve"> (justification des choix, clarté des explications, mise en page, orthographe et syntaxe, introduction et conclusion, nom des élèves...).</w:t>
            </w:r>
          </w:p>
        </w:tc>
        <w:tc>
          <w:tcPr>
            <w:tcW w:w="1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E483DE" w14:textId="77777777" w:rsidR="0025564C" w:rsidRDefault="00000000">
            <w:pPr>
              <w:pStyle w:val="TableContents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/5pts</w:t>
            </w:r>
          </w:p>
          <w:p w14:paraId="1CA3B172" w14:textId="77777777" w:rsidR="0025564C" w:rsidRDefault="0025564C">
            <w:pPr>
              <w:pStyle w:val="TableContents"/>
              <w:jc w:val="right"/>
              <w:rPr>
                <w:rFonts w:ascii="Century Gothic" w:hAnsi="Century Gothic"/>
              </w:rPr>
            </w:pPr>
          </w:p>
          <w:p w14:paraId="4EDB1511" w14:textId="77777777" w:rsidR="0025564C" w:rsidRDefault="0025564C">
            <w:pPr>
              <w:pStyle w:val="TableContents"/>
              <w:jc w:val="right"/>
              <w:rPr>
                <w:rFonts w:ascii="Century Gothic" w:hAnsi="Century Gothic"/>
              </w:rPr>
            </w:pPr>
          </w:p>
        </w:tc>
      </w:tr>
      <w:tr w:rsidR="0025564C" w14:paraId="6AD5C91C" w14:textId="77777777">
        <w:tblPrEx>
          <w:tblCellMar>
            <w:top w:w="0" w:type="dxa"/>
            <w:bottom w:w="0" w:type="dxa"/>
          </w:tblCellMar>
        </w:tblPrEx>
        <w:tc>
          <w:tcPr>
            <w:tcW w:w="7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178419" w14:textId="77777777" w:rsidR="0025564C" w:rsidRDefault="00000000">
            <w:pPr>
              <w:pStyle w:val="TableContents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Qualité de la </w:t>
            </w:r>
            <w:r>
              <w:rPr>
                <w:rFonts w:ascii="Century Gothic" w:hAnsi="Century Gothic"/>
                <w:b/>
                <w:bCs/>
              </w:rPr>
              <w:t>présentation orale</w:t>
            </w:r>
            <w:r>
              <w:rPr>
                <w:rFonts w:ascii="Century Gothic" w:hAnsi="Century Gothic"/>
              </w:rPr>
              <w:t xml:space="preserve"> (10-15 minutes, expression orale, clarté des explications, répartition du temps de parole…).</w:t>
            </w:r>
          </w:p>
        </w:tc>
        <w:tc>
          <w:tcPr>
            <w:tcW w:w="1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3356D3" w14:textId="77777777" w:rsidR="0025564C" w:rsidRDefault="00000000">
            <w:pPr>
              <w:pStyle w:val="TableContents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/5pts</w:t>
            </w:r>
          </w:p>
          <w:p w14:paraId="6C96A8C7" w14:textId="77777777" w:rsidR="0025564C" w:rsidRDefault="0025564C">
            <w:pPr>
              <w:pStyle w:val="TableContents"/>
              <w:jc w:val="right"/>
              <w:rPr>
                <w:rFonts w:ascii="Century Gothic" w:hAnsi="Century Gothic"/>
              </w:rPr>
            </w:pPr>
          </w:p>
        </w:tc>
      </w:tr>
      <w:tr w:rsidR="0025564C" w14:paraId="4B0455DE" w14:textId="77777777">
        <w:tblPrEx>
          <w:tblCellMar>
            <w:top w:w="0" w:type="dxa"/>
            <w:bottom w:w="0" w:type="dxa"/>
          </w:tblCellMar>
        </w:tblPrEx>
        <w:tc>
          <w:tcPr>
            <w:tcW w:w="7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9129E4" w14:textId="77777777" w:rsidR="0025564C" w:rsidRDefault="00000000">
            <w:pPr>
              <w:pStyle w:val="TableContents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 projet répond au moins aux </w:t>
            </w:r>
            <w:r>
              <w:rPr>
                <w:rFonts w:ascii="Century Gothic" w:hAnsi="Century Gothic"/>
                <w:b/>
                <w:bCs/>
              </w:rPr>
              <w:t>8 problèmes</w:t>
            </w:r>
            <w:r>
              <w:rPr>
                <w:rFonts w:ascii="Century Gothic" w:hAnsi="Century Gothic"/>
              </w:rPr>
              <w:t xml:space="preserve"> et explique les </w:t>
            </w:r>
            <w:r>
              <w:rPr>
                <w:rFonts w:ascii="Century Gothic" w:hAnsi="Century Gothic"/>
                <w:b/>
                <w:bCs/>
              </w:rPr>
              <w:t>solutions</w:t>
            </w:r>
            <w:r>
              <w:rPr>
                <w:rFonts w:ascii="Century Gothic" w:hAnsi="Century Gothic"/>
              </w:rPr>
              <w:t xml:space="preserve"> envisagées.</w:t>
            </w:r>
          </w:p>
        </w:tc>
        <w:tc>
          <w:tcPr>
            <w:tcW w:w="1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00C6E7" w14:textId="77777777" w:rsidR="0025564C" w:rsidRDefault="00000000">
            <w:pPr>
              <w:pStyle w:val="TableContents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/5pts</w:t>
            </w:r>
          </w:p>
          <w:p w14:paraId="7ADB52CC" w14:textId="77777777" w:rsidR="0025564C" w:rsidRDefault="0025564C">
            <w:pPr>
              <w:pStyle w:val="TableContents"/>
              <w:jc w:val="right"/>
              <w:rPr>
                <w:rFonts w:ascii="Century Gothic" w:hAnsi="Century Gothic"/>
              </w:rPr>
            </w:pPr>
          </w:p>
        </w:tc>
      </w:tr>
      <w:tr w:rsidR="0025564C" w14:paraId="5DF5019E" w14:textId="77777777">
        <w:tblPrEx>
          <w:tblCellMar>
            <w:top w:w="0" w:type="dxa"/>
            <w:bottom w:w="0" w:type="dxa"/>
          </w:tblCellMar>
        </w:tblPrEx>
        <w:tc>
          <w:tcPr>
            <w:tcW w:w="78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5F05EF" w14:textId="77777777" w:rsidR="0025564C" w:rsidRDefault="00000000">
            <w:pPr>
              <w:pStyle w:val="TableContents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Total :</w:t>
            </w:r>
          </w:p>
        </w:tc>
        <w:tc>
          <w:tcPr>
            <w:tcW w:w="1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7364F5" w14:textId="77777777" w:rsidR="0025564C" w:rsidRDefault="00000000">
            <w:pPr>
              <w:pStyle w:val="TableContents"/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/20pts</w:t>
            </w:r>
          </w:p>
        </w:tc>
      </w:tr>
    </w:tbl>
    <w:p w14:paraId="31B44507" w14:textId="77777777" w:rsidR="00F243E7" w:rsidRDefault="00F243E7">
      <w:pPr>
        <w:pStyle w:val="Textbody"/>
        <w:rPr>
          <w:rFonts w:ascii="Century Gothic" w:hAnsi="Century Gothic"/>
          <w:b/>
          <w:bCs/>
        </w:rPr>
      </w:pPr>
    </w:p>
    <w:p w14:paraId="17EF7A77" w14:textId="77777777" w:rsidR="00F243E7" w:rsidRDefault="00F243E7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br w:type="page"/>
      </w:r>
    </w:p>
    <w:p w14:paraId="1B4BE0DE" w14:textId="6BC8F86E" w:rsidR="0025564C" w:rsidRDefault="00000000">
      <w:pPr>
        <w:pStyle w:val="Textbody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Quelques pistes...</w:t>
      </w:r>
    </w:p>
    <w:p w14:paraId="48FE6FA7" w14:textId="77777777" w:rsidR="0025564C" w:rsidRPr="00F243E7" w:rsidRDefault="00000000">
      <w:pPr>
        <w:pStyle w:val="Textbody"/>
        <w:rPr>
          <w:rFonts w:ascii="Century Gothic" w:hAnsi="Century Gothic"/>
          <w:sz w:val="22"/>
          <w:szCs w:val="22"/>
        </w:rPr>
      </w:pPr>
      <w:r w:rsidRPr="00F243E7">
        <w:rPr>
          <w:rStyle w:val="StrongEmphasis"/>
          <w:rFonts w:ascii="Century Gothic" w:hAnsi="Century Gothic"/>
        </w:rPr>
        <w:t>1. Comment mieux se déplacer en ville ?</w:t>
      </w:r>
    </w:p>
    <w:p w14:paraId="640E2CB0" w14:textId="77777777" w:rsidR="0025564C" w:rsidRDefault="00000000">
      <w:pPr>
        <w:pStyle w:val="Textbody"/>
        <w:numPr>
          <w:ilvl w:val="0"/>
          <w:numId w:val="2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Transports doux</w:t>
      </w:r>
      <w:r>
        <w:rPr>
          <w:rFonts w:ascii="Century Gothic" w:hAnsi="Century Gothic"/>
        </w:rPr>
        <w:t xml:space="preserve"> : Imaginer un réseau dense de pistes cyclables sécurisées, des zones piétonnes étendues, des trottinettes électriques en libre-service alimentées par des bornes solaires.</w:t>
      </w:r>
    </w:p>
    <w:p w14:paraId="0ED53FAC" w14:textId="77777777" w:rsidR="0025564C" w:rsidRDefault="00000000">
      <w:pPr>
        <w:pStyle w:val="Textbody"/>
        <w:numPr>
          <w:ilvl w:val="0"/>
          <w:numId w:val="2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Transports en commun innovants</w:t>
      </w:r>
      <w:r>
        <w:rPr>
          <w:rFonts w:ascii="Century Gothic" w:hAnsi="Century Gothic"/>
        </w:rPr>
        <w:t xml:space="preserve"> : Proposer des tramways aériens, des navettes fluviales électriques, des bus à hydrogène, des métros souterrains ultra-rapides.</w:t>
      </w:r>
    </w:p>
    <w:p w14:paraId="25F853E5" w14:textId="77777777" w:rsidR="0025564C" w:rsidRDefault="00000000">
      <w:pPr>
        <w:pStyle w:val="Textbody"/>
        <w:numPr>
          <w:ilvl w:val="0"/>
          <w:numId w:val="2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Mobilité partagée</w:t>
      </w:r>
      <w:r>
        <w:rPr>
          <w:rFonts w:ascii="Century Gothic" w:hAnsi="Century Gothic"/>
        </w:rPr>
        <w:t xml:space="preserve"> : Développer des applications de covoiturage, des plateformes de location de vélos et de voitures électriques, des parkings relais à l'entrée de la ville.</w:t>
      </w:r>
    </w:p>
    <w:p w14:paraId="42B74AB0" w14:textId="77777777" w:rsidR="0025564C" w:rsidRDefault="00000000">
      <w:pPr>
        <w:pStyle w:val="Textbody"/>
        <w:numPr>
          <w:ilvl w:val="0"/>
          <w:numId w:val="2"/>
        </w:numPr>
        <w:rPr>
          <w:rFonts w:hint="eastAsia"/>
        </w:rPr>
      </w:pPr>
      <w:r>
        <w:rPr>
          <w:rStyle w:val="StrongEmphasis"/>
          <w:rFonts w:ascii="Century Gothic" w:hAnsi="Century Gothic"/>
        </w:rPr>
        <w:t>Urbanisme de proximité</w:t>
      </w:r>
      <w:r>
        <w:rPr>
          <w:rFonts w:ascii="Century Gothic" w:hAnsi="Century Gothic"/>
        </w:rPr>
        <w:t xml:space="preserve"> : Concevoir des quartiers où les habitants ont accès aux commerces, aux services et aux espaces verts à moins de 15 minutes à pied ou à vélo.</w:t>
      </w:r>
    </w:p>
    <w:p w14:paraId="0CB91B41" w14:textId="77777777" w:rsidR="0025564C" w:rsidRDefault="00000000">
      <w:pPr>
        <w:pStyle w:val="Textbody"/>
        <w:rPr>
          <w:rFonts w:hint="eastAsia"/>
        </w:rPr>
      </w:pPr>
      <w:r>
        <w:rPr>
          <w:rStyle w:val="StrongEmphasis"/>
          <w:rFonts w:ascii="Century Gothic" w:hAnsi="Century Gothic"/>
        </w:rPr>
        <w:t>2. Comment mieux nourrir la ville ?</w:t>
      </w:r>
    </w:p>
    <w:p w14:paraId="345753DF" w14:textId="77777777" w:rsidR="0025564C" w:rsidRDefault="00000000">
      <w:pPr>
        <w:pStyle w:val="Textbody"/>
        <w:numPr>
          <w:ilvl w:val="0"/>
          <w:numId w:val="3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Agriculture urbaine</w:t>
      </w:r>
      <w:r>
        <w:rPr>
          <w:rFonts w:ascii="Century Gothic" w:hAnsi="Century Gothic"/>
        </w:rPr>
        <w:t xml:space="preserve"> : Intégrer des potagers partagés sur les toits, des fermes verticales dans les bâtiments, des jardins communautaires dans les parcs.</w:t>
      </w:r>
    </w:p>
    <w:p w14:paraId="153961E3" w14:textId="77777777" w:rsidR="0025564C" w:rsidRDefault="00000000">
      <w:pPr>
        <w:pStyle w:val="Textbody"/>
        <w:numPr>
          <w:ilvl w:val="0"/>
          <w:numId w:val="3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Circuits courts</w:t>
      </w:r>
      <w:r>
        <w:rPr>
          <w:rFonts w:ascii="Century Gothic" w:hAnsi="Century Gothic"/>
        </w:rPr>
        <w:t xml:space="preserve"> : Favoriser les marchés de producteurs locaux, les coopératives alimentaires, les systèmes de distribution directe entre agriculteurs et consommateurs.</w:t>
      </w:r>
    </w:p>
    <w:p w14:paraId="556D0D11" w14:textId="77777777" w:rsidR="0025564C" w:rsidRDefault="00000000">
      <w:pPr>
        <w:pStyle w:val="Textbody"/>
        <w:numPr>
          <w:ilvl w:val="0"/>
          <w:numId w:val="3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Alimentation durable</w:t>
      </w:r>
      <w:r>
        <w:rPr>
          <w:rFonts w:ascii="Century Gothic" w:hAnsi="Century Gothic"/>
        </w:rPr>
        <w:t xml:space="preserve"> : Encourager la consommation de produits de saison, biologiques et issus de l'agriculture raisonnée, réduire le gaspillage alimentaire grâce à des applications </w:t>
      </w:r>
      <w:proofErr w:type="spellStart"/>
      <w:r>
        <w:rPr>
          <w:rFonts w:ascii="Century Gothic" w:hAnsi="Century Gothic"/>
        </w:rPr>
        <w:t>anti-gaspi</w:t>
      </w:r>
      <w:proofErr w:type="spellEnd"/>
      <w:r>
        <w:rPr>
          <w:rFonts w:ascii="Century Gothic" w:hAnsi="Century Gothic"/>
        </w:rPr>
        <w:t>.</w:t>
      </w:r>
    </w:p>
    <w:p w14:paraId="539B2994" w14:textId="77777777" w:rsidR="0025564C" w:rsidRDefault="00000000">
      <w:pPr>
        <w:pStyle w:val="Textbody"/>
        <w:numPr>
          <w:ilvl w:val="0"/>
          <w:numId w:val="3"/>
        </w:numPr>
        <w:rPr>
          <w:rFonts w:hint="eastAsia"/>
        </w:rPr>
      </w:pPr>
      <w:r>
        <w:rPr>
          <w:rStyle w:val="StrongEmphasis"/>
          <w:rFonts w:ascii="Century Gothic" w:hAnsi="Century Gothic"/>
        </w:rPr>
        <w:t>Aquaponie et hydroponie</w:t>
      </w:r>
      <w:r>
        <w:rPr>
          <w:rFonts w:ascii="Century Gothic" w:hAnsi="Century Gothic"/>
        </w:rPr>
        <w:t xml:space="preserve"> : Explorer ces techniques de culture hors-sol qui permettent de produire des légumes et des poissons en utilisant peu d'eau et d'espace.</w:t>
      </w:r>
    </w:p>
    <w:p w14:paraId="0296FBE5" w14:textId="77777777" w:rsidR="0025564C" w:rsidRDefault="00000000">
      <w:pPr>
        <w:pStyle w:val="Textbody"/>
        <w:rPr>
          <w:rFonts w:hint="eastAsia"/>
        </w:rPr>
      </w:pPr>
      <w:r>
        <w:rPr>
          <w:rStyle w:val="StrongEmphasis"/>
          <w:rFonts w:ascii="Century Gothic" w:hAnsi="Century Gothic"/>
        </w:rPr>
        <w:t>3. Que faire des déchets et de l'eau usée ?</w:t>
      </w:r>
    </w:p>
    <w:p w14:paraId="754A2D98" w14:textId="77777777" w:rsidR="0025564C" w:rsidRDefault="00000000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Économie circulaire</w:t>
      </w:r>
      <w:r>
        <w:rPr>
          <w:rFonts w:ascii="Century Gothic" w:hAnsi="Century Gothic"/>
        </w:rPr>
        <w:t xml:space="preserve"> : Mettre en place un système de </w:t>
      </w:r>
      <w:proofErr w:type="gramStart"/>
      <w:r>
        <w:rPr>
          <w:rFonts w:ascii="Century Gothic" w:hAnsi="Century Gothic"/>
        </w:rPr>
        <w:t>tri sélectif</w:t>
      </w:r>
      <w:proofErr w:type="gramEnd"/>
      <w:r>
        <w:rPr>
          <w:rFonts w:ascii="Century Gothic" w:hAnsi="Century Gothic"/>
        </w:rPr>
        <w:t xml:space="preserve"> performant, des centres de recyclage et de compostage, des ateliers de réparation et de réemploi.</w:t>
      </w:r>
    </w:p>
    <w:p w14:paraId="39C42345" w14:textId="77777777" w:rsidR="0025564C" w:rsidRDefault="00000000">
      <w:pPr>
        <w:pStyle w:val="Textbody"/>
        <w:numPr>
          <w:ilvl w:val="0"/>
          <w:numId w:val="4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Gestion durable de l'eau</w:t>
      </w:r>
      <w:r>
        <w:rPr>
          <w:rFonts w:ascii="Century Gothic" w:hAnsi="Century Gothic"/>
        </w:rPr>
        <w:t xml:space="preserve"> : Installer des toilettes sèches, des systèmes de récupération des eaux de pluie, des stations d'épuration naturelles (</w:t>
      </w:r>
      <w:proofErr w:type="spellStart"/>
      <w:r>
        <w:rPr>
          <w:rFonts w:ascii="Century Gothic" w:hAnsi="Century Gothic"/>
        </w:rPr>
        <w:t>phytoépuration</w:t>
      </w:r>
      <w:proofErr w:type="spellEnd"/>
      <w:r>
        <w:rPr>
          <w:rFonts w:ascii="Century Gothic" w:hAnsi="Century Gothic"/>
        </w:rPr>
        <w:t>) pour traiter les eaux usées.</w:t>
      </w:r>
    </w:p>
    <w:p w14:paraId="3489F2FF" w14:textId="77777777" w:rsidR="0025564C" w:rsidRDefault="00000000">
      <w:pPr>
        <w:pStyle w:val="Textbody"/>
        <w:numPr>
          <w:ilvl w:val="0"/>
          <w:numId w:val="4"/>
        </w:numPr>
        <w:rPr>
          <w:rFonts w:hint="eastAsia"/>
        </w:rPr>
      </w:pPr>
      <w:r>
        <w:rPr>
          <w:rStyle w:val="StrongEmphasis"/>
          <w:rFonts w:ascii="Century Gothic" w:hAnsi="Century Gothic"/>
        </w:rPr>
        <w:t>Valorisation des déchets</w:t>
      </w:r>
      <w:r>
        <w:rPr>
          <w:rFonts w:ascii="Century Gothic" w:hAnsi="Century Gothic"/>
        </w:rPr>
        <w:t xml:space="preserve"> : Transformer les déchets organiques en biogaz pour alimenter les bus ou le chauffage urbain, utiliser les déchets plastiques pour fabriquer du mobilier urbain ou des matériaux de construction.</w:t>
      </w:r>
    </w:p>
    <w:p w14:paraId="2B3BEDD1" w14:textId="77777777" w:rsidR="0025564C" w:rsidRDefault="0025564C">
      <w:pPr>
        <w:pStyle w:val="Textbody"/>
        <w:rPr>
          <w:rFonts w:hint="eastAsia"/>
        </w:rPr>
      </w:pPr>
    </w:p>
    <w:p w14:paraId="351F21D9" w14:textId="77777777" w:rsidR="0025564C" w:rsidRDefault="00000000">
      <w:pPr>
        <w:pStyle w:val="Textbody"/>
        <w:rPr>
          <w:rFonts w:hint="eastAsia"/>
        </w:rPr>
      </w:pPr>
      <w:r>
        <w:rPr>
          <w:rStyle w:val="StrongEmphasis"/>
          <w:rFonts w:ascii="Century Gothic" w:hAnsi="Century Gothic"/>
        </w:rPr>
        <w:lastRenderedPageBreak/>
        <w:t>4. Comment mieux cohabiter ? (Lutte contre la ségrégation spatiale, gentrification...)</w:t>
      </w:r>
    </w:p>
    <w:p w14:paraId="06626125" w14:textId="77777777" w:rsidR="0025564C" w:rsidRDefault="00000000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Mixité sociale et générationnelle</w:t>
      </w:r>
      <w:r>
        <w:rPr>
          <w:rFonts w:ascii="Century Gothic" w:hAnsi="Century Gothic"/>
        </w:rPr>
        <w:t xml:space="preserve"> : Construire des logements sociaux dans tous les quartiers, favoriser la cohabitation intergénérationnelle dans des résidences partagées, créer des espaces publics inclusifs.</w:t>
      </w:r>
    </w:p>
    <w:p w14:paraId="07357DB8" w14:textId="77777777" w:rsidR="0025564C" w:rsidRDefault="00000000">
      <w:pPr>
        <w:pStyle w:val="Textbody"/>
        <w:numPr>
          <w:ilvl w:val="0"/>
          <w:numId w:val="5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Participation citoyenne</w:t>
      </w:r>
      <w:r>
        <w:rPr>
          <w:rFonts w:ascii="Century Gothic" w:hAnsi="Century Gothic"/>
        </w:rPr>
        <w:t xml:space="preserve"> : Mettre en place des conseils de quartier, des budgets participatifs, des plateformes de consultation en ligne pour impliquer les habitants dans les décisions qui les concernent.</w:t>
      </w:r>
    </w:p>
    <w:p w14:paraId="2A24B4F1" w14:textId="77777777" w:rsidR="0025564C" w:rsidRDefault="00000000">
      <w:pPr>
        <w:pStyle w:val="Textbody"/>
        <w:numPr>
          <w:ilvl w:val="0"/>
          <w:numId w:val="5"/>
        </w:numPr>
        <w:rPr>
          <w:rFonts w:hint="eastAsia"/>
        </w:rPr>
      </w:pPr>
      <w:r>
        <w:rPr>
          <w:rStyle w:val="StrongEmphasis"/>
          <w:rFonts w:ascii="Century Gothic" w:hAnsi="Century Gothic"/>
        </w:rPr>
        <w:t>Lutte contre la gentrification</w:t>
      </w:r>
      <w:r>
        <w:rPr>
          <w:rFonts w:ascii="Century Gothic" w:hAnsi="Century Gothic"/>
        </w:rPr>
        <w:t xml:space="preserve"> : Réguler les loyers, soutenir les commerces de proximité, préserver le patrimoine culturel et historique des quartiers populaires.</w:t>
      </w:r>
    </w:p>
    <w:p w14:paraId="5D3E44C3" w14:textId="77777777" w:rsidR="0025564C" w:rsidRDefault="00000000">
      <w:pPr>
        <w:pStyle w:val="Textbody"/>
        <w:rPr>
          <w:rFonts w:hint="eastAsia"/>
        </w:rPr>
      </w:pPr>
      <w:r>
        <w:rPr>
          <w:rStyle w:val="StrongEmphasis"/>
          <w:rFonts w:ascii="Century Gothic" w:hAnsi="Century Gothic"/>
        </w:rPr>
        <w:t>5. Quelle place pour la nature en ville ?</w:t>
      </w:r>
    </w:p>
    <w:p w14:paraId="38E0C40F" w14:textId="77777777" w:rsidR="0025564C" w:rsidRDefault="00000000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Végétalisation des espaces publics</w:t>
      </w:r>
      <w:r>
        <w:rPr>
          <w:rFonts w:ascii="Century Gothic" w:hAnsi="Century Gothic"/>
        </w:rPr>
        <w:t xml:space="preserve"> : Créer des parcs et des jardins, planter des arbres le long des rues, installer des toits et des murs végétalisés pour lutter contre les îlots de </w:t>
      </w:r>
      <w:proofErr w:type="gramStart"/>
      <w:r>
        <w:rPr>
          <w:rFonts w:ascii="Century Gothic" w:hAnsi="Century Gothic"/>
        </w:rPr>
        <w:t>chaleur urbains</w:t>
      </w:r>
      <w:proofErr w:type="gramEnd"/>
      <w:r>
        <w:rPr>
          <w:rFonts w:ascii="Century Gothic" w:hAnsi="Century Gothic"/>
        </w:rPr>
        <w:t>.</w:t>
      </w:r>
    </w:p>
    <w:p w14:paraId="21CE3769" w14:textId="77777777" w:rsidR="0025564C" w:rsidRDefault="00000000">
      <w:pPr>
        <w:pStyle w:val="Textbody"/>
        <w:numPr>
          <w:ilvl w:val="0"/>
          <w:numId w:val="6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Biodiversité</w:t>
      </w:r>
      <w:r>
        <w:rPr>
          <w:rFonts w:ascii="Century Gothic" w:hAnsi="Century Gothic"/>
        </w:rPr>
        <w:t xml:space="preserve"> : Aménager des corridors écologiques pour favoriser le déplacement des animaux, installer des nichoirs à oiseaux et des hôtels à insectes, créer des mares et des zones humides.</w:t>
      </w:r>
    </w:p>
    <w:p w14:paraId="7F308750" w14:textId="77777777" w:rsidR="0025564C" w:rsidRDefault="00000000">
      <w:pPr>
        <w:pStyle w:val="Textbody"/>
        <w:numPr>
          <w:ilvl w:val="0"/>
          <w:numId w:val="6"/>
        </w:numPr>
        <w:rPr>
          <w:rFonts w:hint="eastAsia"/>
        </w:rPr>
      </w:pPr>
      <w:r>
        <w:rPr>
          <w:rStyle w:val="StrongEmphasis"/>
          <w:rFonts w:ascii="Century Gothic" w:hAnsi="Century Gothic"/>
        </w:rPr>
        <w:t>Agriculture urbaine</w:t>
      </w:r>
      <w:r>
        <w:rPr>
          <w:rFonts w:ascii="Century Gothic" w:hAnsi="Century Gothic"/>
        </w:rPr>
        <w:t xml:space="preserve"> : Intégrer des potagers partagés, des fermes urbaines et des jardins communautaires pour rapprocher les habitants de la nature et favoriser la production locale de nourriture.</w:t>
      </w:r>
    </w:p>
    <w:p w14:paraId="03C415E8" w14:textId="77777777" w:rsidR="0025564C" w:rsidRDefault="00000000">
      <w:pPr>
        <w:pStyle w:val="Textbody"/>
        <w:rPr>
          <w:rFonts w:hint="eastAsia"/>
        </w:rPr>
      </w:pPr>
      <w:r>
        <w:rPr>
          <w:rStyle w:val="StrongEmphasis"/>
          <w:rFonts w:ascii="Century Gothic" w:hAnsi="Century Gothic"/>
        </w:rPr>
        <w:t>6. Quelles énergies pour satisfaire les besoins de la ville ? Comment moins consommer ?</w:t>
      </w:r>
    </w:p>
    <w:p w14:paraId="148912EA" w14:textId="77777777" w:rsidR="0025564C" w:rsidRDefault="00000000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Énergies renouvelables</w:t>
      </w:r>
      <w:r>
        <w:rPr>
          <w:rFonts w:ascii="Century Gothic" w:hAnsi="Century Gothic"/>
        </w:rPr>
        <w:t xml:space="preserve"> : Installer des panneaux solaires sur les toits, des éoliennes urbaines, des centrales géothermiques, des hydroliennes dans les fleuves.</w:t>
      </w:r>
    </w:p>
    <w:p w14:paraId="69A7663C" w14:textId="77777777" w:rsidR="0025564C" w:rsidRDefault="00000000">
      <w:pPr>
        <w:pStyle w:val="Textbody"/>
        <w:numPr>
          <w:ilvl w:val="0"/>
          <w:numId w:val="7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Bâtiments à énergie positive</w:t>
      </w:r>
      <w:r>
        <w:rPr>
          <w:rFonts w:ascii="Century Gothic" w:hAnsi="Century Gothic"/>
        </w:rPr>
        <w:t xml:space="preserve"> : Construire des bâtiments qui produisent plus d'énergie qu'ils n'en consomment grâce à une isolation performante, des systèmes de chauffage et de refroidissement économes en énergie, des panneaux solaires intégrés.</w:t>
      </w:r>
    </w:p>
    <w:p w14:paraId="5609F3B9" w14:textId="77777777" w:rsidR="0025564C" w:rsidRDefault="00000000">
      <w:pPr>
        <w:pStyle w:val="Textbody"/>
        <w:numPr>
          <w:ilvl w:val="0"/>
          <w:numId w:val="7"/>
        </w:numPr>
        <w:rPr>
          <w:rFonts w:hint="eastAsia"/>
        </w:rPr>
      </w:pPr>
      <w:r>
        <w:rPr>
          <w:rStyle w:val="StrongEmphasis"/>
          <w:rFonts w:ascii="Century Gothic" w:hAnsi="Century Gothic"/>
        </w:rPr>
        <w:t>Sobriété énergétique</w:t>
      </w:r>
      <w:r>
        <w:rPr>
          <w:rFonts w:ascii="Century Gothic" w:hAnsi="Century Gothic"/>
        </w:rPr>
        <w:t xml:space="preserve"> : Sensibiliser les habitants aux écogestes, encourager l'utilisation d'appareils électroménagers économes en énergie, développer l'éclairage public intelligent.</w:t>
      </w:r>
    </w:p>
    <w:p w14:paraId="56D7D793" w14:textId="77777777" w:rsidR="0025564C" w:rsidRDefault="0025564C">
      <w:pPr>
        <w:pStyle w:val="Textbody"/>
        <w:rPr>
          <w:rFonts w:hint="eastAsia"/>
        </w:rPr>
      </w:pPr>
    </w:p>
    <w:p w14:paraId="3175F44D" w14:textId="77777777" w:rsidR="0025564C" w:rsidRDefault="0025564C">
      <w:pPr>
        <w:pStyle w:val="Textbody"/>
        <w:rPr>
          <w:rFonts w:hint="eastAsia"/>
        </w:rPr>
      </w:pPr>
    </w:p>
    <w:p w14:paraId="1529F5E8" w14:textId="77777777" w:rsidR="0025564C" w:rsidRDefault="00000000">
      <w:pPr>
        <w:pStyle w:val="Textbody"/>
        <w:pageBreakBefore/>
        <w:rPr>
          <w:rFonts w:hint="eastAsia"/>
        </w:rPr>
      </w:pPr>
      <w:r>
        <w:rPr>
          <w:rStyle w:val="StrongEmphasis"/>
          <w:rFonts w:ascii="Century Gothic" w:hAnsi="Century Gothic"/>
        </w:rPr>
        <w:lastRenderedPageBreak/>
        <w:t>Autres idées pour le projet :</w:t>
      </w:r>
    </w:p>
    <w:p w14:paraId="05CB8726" w14:textId="77777777" w:rsidR="0025564C" w:rsidRDefault="00000000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Intégrer les technologies intelligentes :</w:t>
      </w:r>
    </w:p>
    <w:p w14:paraId="6C0C6351" w14:textId="77777777" w:rsidR="0025564C" w:rsidRDefault="00000000">
      <w:pPr>
        <w:pStyle w:val="Textbody"/>
        <w:numPr>
          <w:ilvl w:val="1"/>
          <w:numId w:val="8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Utiliser des capteurs pour surveiller la qualité de l'air et de l'eau.</w:t>
      </w:r>
    </w:p>
    <w:p w14:paraId="324B0234" w14:textId="77777777" w:rsidR="0025564C" w:rsidRDefault="00000000">
      <w:pPr>
        <w:pStyle w:val="Textbody"/>
        <w:numPr>
          <w:ilvl w:val="1"/>
          <w:numId w:val="8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Développer des applications pour informer les habitants sur les transports en commun, les événements culturels et les services disponibles.</w:t>
      </w:r>
    </w:p>
    <w:p w14:paraId="02A04E66" w14:textId="77777777" w:rsidR="0025564C" w:rsidRDefault="00000000">
      <w:pPr>
        <w:pStyle w:val="Textbody"/>
        <w:numPr>
          <w:ilvl w:val="1"/>
          <w:numId w:val="8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Mettre en place un éclairage public intelligent qui s'adapte à la présence des piétons et des cyclistes.</w:t>
      </w:r>
    </w:p>
    <w:p w14:paraId="5AEC59CC" w14:textId="77777777" w:rsidR="0025564C" w:rsidRDefault="00000000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Imaginer des espaces publics multifonctionnels :</w:t>
      </w:r>
    </w:p>
    <w:p w14:paraId="383DD089" w14:textId="77777777" w:rsidR="0025564C" w:rsidRDefault="00000000">
      <w:pPr>
        <w:pStyle w:val="Textbody"/>
        <w:numPr>
          <w:ilvl w:val="1"/>
          <w:numId w:val="8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Concevoir des places qui se transforment en terrains de sport, en cinémas en plein air ou en marchés éphémères.</w:t>
      </w:r>
    </w:p>
    <w:p w14:paraId="3675F80E" w14:textId="77777777" w:rsidR="0025564C" w:rsidRDefault="00000000">
      <w:pPr>
        <w:pStyle w:val="Textbody"/>
        <w:numPr>
          <w:ilvl w:val="1"/>
          <w:numId w:val="8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Aménager des parcs qui servent de lieux de détente, de jardins partagés et de zones de rétention d'eau en cas de fortes pluies.</w:t>
      </w:r>
    </w:p>
    <w:p w14:paraId="66B9F438" w14:textId="77777777" w:rsidR="0025564C" w:rsidRDefault="00000000">
      <w:pPr>
        <w:pStyle w:val="Textbody"/>
        <w:numPr>
          <w:ilvl w:val="0"/>
          <w:numId w:val="8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Créer une identité visuelle forte :</w:t>
      </w:r>
    </w:p>
    <w:p w14:paraId="06DAFEF6" w14:textId="77777777" w:rsidR="0025564C" w:rsidRDefault="00000000">
      <w:pPr>
        <w:pStyle w:val="Textbody"/>
        <w:numPr>
          <w:ilvl w:val="1"/>
          <w:numId w:val="8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Choisir un nom évocateur pour la ville.</w:t>
      </w:r>
    </w:p>
    <w:p w14:paraId="1A73C516" w14:textId="77777777" w:rsidR="0025564C" w:rsidRDefault="00000000">
      <w:pPr>
        <w:pStyle w:val="Textbody"/>
        <w:numPr>
          <w:ilvl w:val="1"/>
          <w:numId w:val="8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Dessiner un plan détaillé avec les différents quartiers, les espaces verts et les infrastructures.</w:t>
      </w:r>
    </w:p>
    <w:p w14:paraId="665CACCA" w14:textId="77777777" w:rsidR="0025564C" w:rsidRDefault="00000000">
      <w:pPr>
        <w:pStyle w:val="Textbody"/>
        <w:numPr>
          <w:ilvl w:val="1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Réaliser une maquette en 3D pour donner vie à la ville.</w:t>
      </w:r>
    </w:p>
    <w:p w14:paraId="0C5DAC62" w14:textId="77777777" w:rsidR="0025564C" w:rsidRDefault="00000000">
      <w:pPr>
        <w:pStyle w:val="Textbody"/>
        <w:rPr>
          <w:rFonts w:hint="eastAsia"/>
        </w:rPr>
      </w:pPr>
      <w:r>
        <w:rPr>
          <w:rStyle w:val="StrongEmphasis"/>
          <w:rFonts w:ascii="Century Gothic" w:hAnsi="Century Gothic"/>
        </w:rPr>
        <w:t>Autres problématiques à explorer :</w:t>
      </w:r>
    </w:p>
    <w:p w14:paraId="00AAEDC4" w14:textId="77777777" w:rsidR="0025564C" w:rsidRDefault="00000000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La gestion des risques naturels :</w:t>
      </w:r>
      <w:r>
        <w:rPr>
          <w:rFonts w:ascii="Century Gothic" w:hAnsi="Century Gothic"/>
        </w:rPr>
        <w:t xml:space="preserve"> Comment la ville s'adapte-t-elle aux inondations, aux sécheresses, aux canicules et aux autres aléas climatiques ?</w:t>
      </w:r>
    </w:p>
    <w:p w14:paraId="38703A97" w14:textId="77777777" w:rsidR="0025564C" w:rsidRDefault="00000000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L'inclusion des personnes en situation de handicap :</w:t>
      </w:r>
      <w:r>
        <w:rPr>
          <w:rFonts w:ascii="Century Gothic" w:hAnsi="Century Gothic"/>
        </w:rPr>
        <w:t xml:space="preserve"> Comment la ville est-elle accessible à tous ?</w:t>
      </w:r>
    </w:p>
    <w:p w14:paraId="44848A26" w14:textId="77777777" w:rsidR="0025564C" w:rsidRDefault="00000000">
      <w:pPr>
        <w:pStyle w:val="Textbody"/>
        <w:numPr>
          <w:ilvl w:val="0"/>
          <w:numId w:val="9"/>
        </w:numPr>
        <w:spacing w:after="0"/>
        <w:rPr>
          <w:rFonts w:hint="eastAsia"/>
        </w:rPr>
      </w:pPr>
      <w:r>
        <w:rPr>
          <w:rStyle w:val="StrongEmphasis"/>
          <w:rFonts w:ascii="Century Gothic" w:hAnsi="Century Gothic"/>
        </w:rPr>
        <w:t>La culture et le patrimoine :</w:t>
      </w:r>
      <w:r>
        <w:rPr>
          <w:rFonts w:ascii="Century Gothic" w:hAnsi="Century Gothic"/>
        </w:rPr>
        <w:t xml:space="preserve"> Comment la ville préserve-t-elle son identité culturelle et historique ?</w:t>
      </w:r>
    </w:p>
    <w:p w14:paraId="2BB4AA33" w14:textId="77777777" w:rsidR="0025564C" w:rsidRDefault="00000000">
      <w:pPr>
        <w:pStyle w:val="Textbody"/>
        <w:numPr>
          <w:ilvl w:val="0"/>
          <w:numId w:val="9"/>
        </w:numPr>
        <w:rPr>
          <w:rFonts w:hint="eastAsia"/>
        </w:rPr>
      </w:pPr>
      <w:r>
        <w:rPr>
          <w:rStyle w:val="StrongEmphasis"/>
          <w:rFonts w:ascii="Century Gothic" w:hAnsi="Century Gothic"/>
        </w:rPr>
        <w:t>La gouvernance :</w:t>
      </w:r>
      <w:r>
        <w:rPr>
          <w:rFonts w:ascii="Century Gothic" w:hAnsi="Century Gothic"/>
        </w:rPr>
        <w:t xml:space="preserve"> Comment les décisions sont-elles prises et qui participe à la gestion de la ville ?</w:t>
      </w:r>
    </w:p>
    <w:p w14:paraId="4CF22A90" w14:textId="77777777" w:rsidR="0025564C" w:rsidRDefault="00000000">
      <w:pPr>
        <w:pStyle w:val="Textbody"/>
        <w:pageBreakBefore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0157AD75" wp14:editId="1BA61E8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483080"/>
            <wp:effectExtent l="0" t="0" r="1400" b="2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4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EECC26E" wp14:editId="6BEBE890">
            <wp:simplePos x="0" y="0"/>
            <wp:positionH relativeFrom="column">
              <wp:align>center</wp:align>
            </wp:positionH>
            <wp:positionV relativeFrom="paragraph">
              <wp:posOffset>4413960</wp:posOffset>
            </wp:positionV>
            <wp:extent cx="5024880" cy="4215600"/>
            <wp:effectExtent l="0" t="0" r="4320" b="80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4880" cy="42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5564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74" w:right="1134" w:bottom="1134" w:left="1134" w:header="1134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BCA68" w14:textId="77777777" w:rsidR="009E4407" w:rsidRDefault="009E4407">
      <w:pPr>
        <w:rPr>
          <w:rFonts w:hint="eastAsia"/>
        </w:rPr>
      </w:pPr>
      <w:r>
        <w:separator/>
      </w:r>
    </w:p>
  </w:endnote>
  <w:endnote w:type="continuationSeparator" w:id="0">
    <w:p w14:paraId="51D8AF75" w14:textId="77777777" w:rsidR="009E4407" w:rsidRDefault="009E440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Segoe UI Symbol"/>
    <w:panose1 w:val="020B0604020202020204"/>
    <w:charset w:val="02"/>
    <w:family w:val="auto"/>
    <w:pitch w:val="default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BEB30" w14:textId="77777777" w:rsidR="006B51A0" w:rsidRDefault="00000000">
    <w:pPr>
      <w:pStyle w:val="Piedepgina"/>
      <w:jc w:val="center"/>
      <w:rPr>
        <w:rFonts w:ascii="Century Gothic" w:hAnsi="Century Gothic"/>
      </w:rPr>
    </w:pPr>
    <w:r>
      <w:rPr>
        <w:rFonts w:ascii="Century Gothic" w:hAnsi="Century Gothic"/>
      </w:rPr>
      <w:fldChar w:fldCharType="begin"/>
    </w:r>
    <w:r>
      <w:rPr>
        <w:rFonts w:ascii="Century Gothic" w:hAnsi="Century Gothic"/>
      </w:rPr>
      <w:instrText xml:space="preserve"> PAGE </w:instrText>
    </w:r>
    <w:r>
      <w:rPr>
        <w:rFonts w:ascii="Century Gothic" w:hAnsi="Century Gothic"/>
      </w:rPr>
      <w:fldChar w:fldCharType="separate"/>
    </w:r>
    <w:r>
      <w:rPr>
        <w:rFonts w:ascii="Century Gothic" w:hAnsi="Century Gothic"/>
      </w:rPr>
      <w:t>5</w:t>
    </w:r>
    <w:r>
      <w:rPr>
        <w:rFonts w:ascii="Century Gothic" w:hAnsi="Century Gothic"/>
      </w:rPr>
      <w:fldChar w:fldCharType="end"/>
    </w:r>
    <w:r>
      <w:rPr>
        <w:rFonts w:ascii="Century Gothic" w:hAnsi="Century Gothic"/>
      </w:rPr>
      <w:t>/</w:t>
    </w:r>
    <w:r>
      <w:rPr>
        <w:rFonts w:ascii="Century Gothic" w:hAnsi="Century Gothic"/>
      </w:rPr>
      <w:fldChar w:fldCharType="begin"/>
    </w:r>
    <w:r>
      <w:rPr>
        <w:rFonts w:ascii="Century Gothic" w:hAnsi="Century Gothic"/>
      </w:rPr>
      <w:instrText xml:space="preserve"> NUMPAGES </w:instrText>
    </w:r>
    <w:r>
      <w:rPr>
        <w:rFonts w:ascii="Century Gothic" w:hAnsi="Century Gothic"/>
      </w:rPr>
      <w:fldChar w:fldCharType="separate"/>
    </w:r>
    <w:r>
      <w:rPr>
        <w:rFonts w:ascii="Century Gothic" w:hAnsi="Century Gothic"/>
      </w:rPr>
      <w:t>5</w:t>
    </w:r>
    <w:r>
      <w:rPr>
        <w:rFonts w:ascii="Century Gothic" w:hAnsi="Century Gothic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PageNumWizard_FOOTER_Default_Page_Style1"/>
  <w:p w14:paraId="18970B1E" w14:textId="77777777" w:rsidR="006B51A0" w:rsidRDefault="00000000">
    <w:pPr>
      <w:pStyle w:val="Piedepgina"/>
      <w:jc w:val="center"/>
      <w:rPr>
        <w:rFonts w:ascii="Century Gothic" w:hAnsi="Century Gothic"/>
      </w:rPr>
    </w:pPr>
    <w:r>
      <w:rPr>
        <w:rFonts w:ascii="Century Gothic" w:hAnsi="Century Gothic"/>
      </w:rPr>
      <w:fldChar w:fldCharType="begin"/>
    </w:r>
    <w:r>
      <w:rPr>
        <w:rFonts w:ascii="Century Gothic" w:hAnsi="Century Gothic"/>
      </w:rPr>
      <w:instrText xml:space="preserve"> PAGE </w:instrText>
    </w:r>
    <w:r>
      <w:rPr>
        <w:rFonts w:ascii="Century Gothic" w:hAnsi="Century Gothic"/>
      </w:rPr>
      <w:fldChar w:fldCharType="separate"/>
    </w:r>
    <w:r>
      <w:rPr>
        <w:rFonts w:ascii="Century Gothic" w:hAnsi="Century Gothic"/>
      </w:rPr>
      <w:t>1</w:t>
    </w:r>
    <w:r>
      <w:rPr>
        <w:rFonts w:ascii="Century Gothic" w:hAnsi="Century Gothic"/>
      </w:rPr>
      <w:fldChar w:fldCharType="end"/>
    </w:r>
    <w:bookmarkEnd w:id="0"/>
    <w:r>
      <w:rPr>
        <w:rFonts w:ascii="Century Gothic" w:hAnsi="Century Gothic"/>
      </w:rPr>
      <w:t>/</w:t>
    </w:r>
    <w:r>
      <w:rPr>
        <w:rFonts w:ascii="Century Gothic" w:hAnsi="Century Gothic"/>
      </w:rPr>
      <w:fldChar w:fldCharType="begin"/>
    </w:r>
    <w:r>
      <w:rPr>
        <w:rFonts w:ascii="Century Gothic" w:hAnsi="Century Gothic"/>
      </w:rPr>
      <w:instrText xml:space="preserve"> NUMPAGES </w:instrText>
    </w:r>
    <w:r>
      <w:rPr>
        <w:rFonts w:ascii="Century Gothic" w:hAnsi="Century Gothic"/>
      </w:rPr>
      <w:fldChar w:fldCharType="separate"/>
    </w:r>
    <w:r>
      <w:rPr>
        <w:rFonts w:ascii="Century Gothic" w:hAnsi="Century Gothic"/>
      </w:rPr>
      <w:t>5</w:t>
    </w:r>
    <w:r>
      <w:rPr>
        <w:rFonts w:ascii="Century Gothic" w:hAnsi="Century Gothic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15AB1" w14:textId="77777777" w:rsidR="009E4407" w:rsidRDefault="009E4407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7B1DD17D" w14:textId="77777777" w:rsidR="009E4407" w:rsidRDefault="009E440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DA595" w14:textId="77777777" w:rsidR="006B51A0" w:rsidRDefault="00000000">
    <w:pPr>
      <w:pStyle w:val="Encabezado"/>
      <w:rPr>
        <w:rFonts w:ascii="Century Gothic" w:hAnsi="Century Gothic"/>
      </w:rPr>
    </w:pPr>
    <w:r>
      <w:rPr>
        <w:rFonts w:ascii="Century Gothic" w:hAnsi="Century Gothic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1CC03" w14:textId="77777777" w:rsidR="006B51A0" w:rsidRDefault="00000000">
    <w:pPr>
      <w:pStyle w:val="Encabezado"/>
      <w:rPr>
        <w:rFonts w:ascii="Century Gothic" w:hAnsi="Century Gothic"/>
      </w:rPr>
    </w:pPr>
    <w:proofErr w:type="spellStart"/>
    <w:r>
      <w:rPr>
        <w:rFonts w:ascii="Century Gothic" w:hAnsi="Century Gothic"/>
      </w:rPr>
      <w:t>Elèves</w:t>
    </w:r>
    <w:proofErr w:type="spellEnd"/>
    <w:r>
      <w:rPr>
        <w:rFonts w:ascii="Century Gothic" w:hAnsi="Century Gothic"/>
      </w:rPr>
      <w:t xml:space="preserve"> : </w:t>
    </w:r>
    <w:r>
      <w:rPr>
        <w:rFonts w:ascii="Century Gothic" w:hAnsi="Century Gothic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F018F"/>
    <w:multiLevelType w:val="multilevel"/>
    <w:tmpl w:val="10CCA6F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34490885"/>
    <w:multiLevelType w:val="multilevel"/>
    <w:tmpl w:val="FFCA8074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2" w15:restartNumberingAfterBreak="0">
    <w:nsid w:val="37796A80"/>
    <w:multiLevelType w:val="multilevel"/>
    <w:tmpl w:val="EA2082AA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3" w15:restartNumberingAfterBreak="0">
    <w:nsid w:val="3973234C"/>
    <w:multiLevelType w:val="multilevel"/>
    <w:tmpl w:val="8556AD4A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4" w15:restartNumberingAfterBreak="0">
    <w:nsid w:val="46770983"/>
    <w:multiLevelType w:val="multilevel"/>
    <w:tmpl w:val="4162BC48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5" w15:restartNumberingAfterBreak="0">
    <w:nsid w:val="5A2E662C"/>
    <w:multiLevelType w:val="multilevel"/>
    <w:tmpl w:val="01487F8C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6" w15:restartNumberingAfterBreak="0">
    <w:nsid w:val="6F0A182B"/>
    <w:multiLevelType w:val="multilevel"/>
    <w:tmpl w:val="A866E63C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7" w15:restartNumberingAfterBreak="0">
    <w:nsid w:val="711E5DD7"/>
    <w:multiLevelType w:val="multilevel"/>
    <w:tmpl w:val="85801A8C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8" w15:restartNumberingAfterBreak="0">
    <w:nsid w:val="71D379F0"/>
    <w:multiLevelType w:val="multilevel"/>
    <w:tmpl w:val="7B944CBA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num w:numId="1" w16cid:durableId="868568159">
    <w:abstractNumId w:val="0"/>
  </w:num>
  <w:num w:numId="2" w16cid:durableId="1689136128">
    <w:abstractNumId w:val="4"/>
  </w:num>
  <w:num w:numId="3" w16cid:durableId="1321957169">
    <w:abstractNumId w:val="5"/>
  </w:num>
  <w:num w:numId="4" w16cid:durableId="1150362807">
    <w:abstractNumId w:val="3"/>
  </w:num>
  <w:num w:numId="5" w16cid:durableId="375273394">
    <w:abstractNumId w:val="6"/>
  </w:num>
  <w:num w:numId="6" w16cid:durableId="1044645511">
    <w:abstractNumId w:val="1"/>
  </w:num>
  <w:num w:numId="7" w16cid:durableId="364528518">
    <w:abstractNumId w:val="2"/>
  </w:num>
  <w:num w:numId="8" w16cid:durableId="10230888">
    <w:abstractNumId w:val="8"/>
  </w:num>
  <w:num w:numId="9" w16cid:durableId="16940409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5564C"/>
    <w:rsid w:val="0025564C"/>
    <w:rsid w:val="0052570D"/>
    <w:rsid w:val="009E4407"/>
    <w:rsid w:val="00F243E7"/>
    <w:rsid w:val="00F27CD6"/>
    <w:rsid w:val="00F8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2F8422"/>
  <w15:docId w15:val="{7C818289-9D36-DB4C-AA41-1C6CE6562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Lucida Sans"/>
        <w:kern w:val="3"/>
        <w:sz w:val="24"/>
        <w:szCs w:val="24"/>
        <w:lang w:val="fr-CH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Heading"/>
    <w:next w:val="Textbody"/>
    <w:uiPriority w:val="9"/>
    <w:qFormat/>
    <w:pPr>
      <w:outlineLvl w:val="0"/>
    </w:pPr>
    <w:rPr>
      <w:rFonts w:ascii="Liberation Serif" w:eastAsia="SimSun" w:hAnsi="Liberation Serif"/>
      <w:b/>
      <w:bCs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  <w:rPr>
      <w:lang/>
    </w:r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HeaderandFooter"/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iedepgina">
    <w:name w:val="footer"/>
    <w:basedOn w:val="HeaderandFooter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StrongEmphasis">
    <w:name w:val="Strong Emphasis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1084</Words>
  <Characters>5963</Characters>
  <Application>Microsoft Office Word</Application>
  <DocSecurity>0</DocSecurity>
  <Lines>49</Lines>
  <Paragraphs>14</Paragraphs>
  <ScaleCrop>false</ScaleCrop>
  <Company/>
  <LinksUpToDate>false</LinksUpToDate>
  <CharactersWithSpaces>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Amstutz</dc:creator>
  <cp:lastModifiedBy>Microsoft Office User</cp:lastModifiedBy>
  <cp:revision>3</cp:revision>
  <cp:lastPrinted>2025-03-10T11:10:00Z</cp:lastPrinted>
  <dcterms:created xsi:type="dcterms:W3CDTF">2026-01-02T01:30:00Z</dcterms:created>
  <dcterms:modified xsi:type="dcterms:W3CDTF">2026-01-02T01:30:00Z</dcterms:modified>
</cp:coreProperties>
</file>